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ED4F" w14:textId="2D84F85B" w:rsidR="000168D4" w:rsidRPr="00286292" w:rsidRDefault="00411260" w:rsidP="00B02B44">
      <w:pPr>
        <w:rPr>
          <w:rFonts w:ascii="Britannic Bold" w:hAnsi="Britannic Bold"/>
        </w:rPr>
      </w:pPr>
      <w:r>
        <w:rPr>
          <w:rFonts w:ascii="Britannic Bold" w:hAnsi="Britannic Bold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4DED00D" wp14:editId="0FABB2C2">
            <wp:simplePos x="0" y="0"/>
            <wp:positionH relativeFrom="column">
              <wp:posOffset>4657725</wp:posOffset>
            </wp:positionH>
            <wp:positionV relativeFrom="paragraph">
              <wp:posOffset>-586740</wp:posOffset>
            </wp:positionV>
            <wp:extent cx="1524000" cy="1191491"/>
            <wp:effectExtent l="0" t="0" r="0" b="8890"/>
            <wp:wrapNone/>
            <wp:docPr id="9651969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196912" name="Picture 9651969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91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E63882" wp14:editId="4AF58CE4">
                <wp:simplePos x="0" y="0"/>
                <wp:positionH relativeFrom="column">
                  <wp:posOffset>228600</wp:posOffset>
                </wp:positionH>
                <wp:positionV relativeFrom="paragraph">
                  <wp:posOffset>-392430</wp:posOffset>
                </wp:positionV>
                <wp:extent cx="3870960" cy="0"/>
                <wp:effectExtent l="0" t="19050" r="34290" b="19050"/>
                <wp:wrapNone/>
                <wp:docPr id="770489247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548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B6062F0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-30.9pt" to="322.8pt,-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" strokecolor="#15485b" strokeweight="3pt">
                <v:stroke joinstyle="miter"/>
              </v:line>
            </w:pict>
          </mc:Fallback>
        </mc:AlternateContent>
      </w:r>
      <w:r w:rsidR="00C24600" w:rsidRPr="00C24600">
        <w:rPr>
          <w:rFonts w:ascii="Britannic Bold" w:hAnsi="Britannic Bold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C68D53C" wp14:editId="48F577E5">
                <wp:simplePos x="0" y="0"/>
                <wp:positionH relativeFrom="column">
                  <wp:posOffset>304800</wp:posOffset>
                </wp:positionH>
                <wp:positionV relativeFrom="paragraph">
                  <wp:posOffset>-334645</wp:posOffset>
                </wp:positionV>
                <wp:extent cx="3703320" cy="1404620"/>
                <wp:effectExtent l="0" t="0" r="0" b="0"/>
                <wp:wrapNone/>
                <wp:docPr id="1916613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03E28" w14:textId="6006A090" w:rsidR="00C24600" w:rsidRDefault="00C24600" w:rsidP="00C24600">
                            <w:pPr>
                              <w:jc w:val="center"/>
                            </w:pP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Dairy </w:t>
                            </w:r>
                            <w:r w:rsidRPr="00286292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Goat Parasite Management Plan</w:t>
                            </w: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br/>
                            </w:r>
                            <w:r w:rsidRPr="00B02B44">
                              <w:rPr>
                                <w:rFonts w:ascii="Britannic Bold" w:hAnsi="Britannic Bold"/>
                                <w:i/>
                                <w:iCs/>
                                <w:sz w:val="32"/>
                                <w:szCs w:val="32"/>
                              </w:rPr>
                              <w:t>Cut and Carry</w:t>
                            </w:r>
                            <w:r>
                              <w:rPr>
                                <w:rFonts w:ascii="Britannic Bold" w:hAnsi="Britannic Bold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Systems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C68D5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pt;margin-top:-26.35pt;width:291.6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" stroked="f">
                <v:textbox style="mso-fit-shape-to-text:t">
                  <w:txbxContent>
                    <w:p w14:paraId="34B03E28" w14:textId="6006A090" w:rsidR="00C24600" w:rsidRDefault="00C24600" w:rsidP="00C24600">
                      <w:pPr>
                        <w:jc w:val="center"/>
                      </w:pP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Dairy </w:t>
                      </w:r>
                      <w:r w:rsidRPr="00286292">
                        <w:rPr>
                          <w:rFonts w:ascii="Britannic Bold" w:hAnsi="Britannic Bold"/>
                          <w:sz w:val="32"/>
                          <w:szCs w:val="32"/>
                        </w:rPr>
                        <w:t>Goat Parasite Management Plan</w:t>
                      </w: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br/>
                      </w:r>
                      <w:r w:rsidRPr="00B02B44">
                        <w:rPr>
                          <w:rFonts w:ascii="Britannic Bold" w:hAnsi="Britannic Bold"/>
                          <w:i/>
                          <w:iCs/>
                          <w:sz w:val="32"/>
                          <w:szCs w:val="32"/>
                        </w:rPr>
                        <w:t>Cut and Carry</w:t>
                      </w:r>
                      <w:r>
                        <w:rPr>
                          <w:rFonts w:ascii="Britannic Bold" w:hAnsi="Britannic Bold"/>
                          <w:i/>
                          <w:iCs/>
                          <w:sz w:val="32"/>
                          <w:szCs w:val="32"/>
                        </w:rPr>
                        <w:t xml:space="preserve"> Systems</w:t>
                      </w:r>
                    </w:p>
                  </w:txbxContent>
                </v:textbox>
              </v:shape>
            </w:pict>
          </mc:Fallback>
        </mc:AlternateContent>
      </w:r>
      <w:r w:rsidR="001E0B6F" w:rsidRPr="00286292">
        <w:rPr>
          <w:rFonts w:ascii="Britannic Bold" w:hAnsi="Britannic Bold"/>
          <w:sz w:val="32"/>
          <w:szCs w:val="32"/>
        </w:rPr>
        <w:t xml:space="preserve"> </w:t>
      </w:r>
    </w:p>
    <w:p w14:paraId="5CCF7486" w14:textId="0B709186" w:rsidR="005D7B0F" w:rsidRDefault="00C24600">
      <w:pPr>
        <w:rPr>
          <w:i/>
          <w:iCs/>
          <w:u w:val="single"/>
        </w:rPr>
      </w:pPr>
      <w:r>
        <w:rPr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C44D9" wp14:editId="75273372">
                <wp:simplePos x="0" y="0"/>
                <wp:positionH relativeFrom="column">
                  <wp:posOffset>228600</wp:posOffset>
                </wp:positionH>
                <wp:positionV relativeFrom="paragraph">
                  <wp:posOffset>40005</wp:posOffset>
                </wp:positionV>
                <wp:extent cx="3870960" cy="0"/>
                <wp:effectExtent l="0" t="19050" r="34290" b="19050"/>
                <wp:wrapNone/>
                <wp:docPr id="344753322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548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1B7C546" id="Straight Connecto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3.15pt" to="322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" strokecolor="#15485b" strokeweight="3pt">
                <v:stroke joinstyle="miter"/>
              </v:line>
            </w:pict>
          </mc:Fallback>
        </mc:AlternateContent>
      </w:r>
    </w:p>
    <w:p w14:paraId="5F1093A4" w14:textId="77777777" w:rsidR="00B02B44" w:rsidRDefault="00B02B44">
      <w:pPr>
        <w:rPr>
          <w:i/>
          <w:iCs/>
          <w:u w:val="single"/>
        </w:rPr>
      </w:pPr>
    </w:p>
    <w:p w14:paraId="11CB6DC9" w14:textId="54F1E5FA" w:rsidR="006438A3" w:rsidRPr="00D91EF7" w:rsidRDefault="006438A3">
      <w:pPr>
        <w:rPr>
          <w:i/>
          <w:iCs/>
          <w:u w:val="single"/>
        </w:rPr>
      </w:pPr>
      <w:r w:rsidRPr="00D91EF7">
        <w:rPr>
          <w:i/>
          <w:iCs/>
          <w:u w:val="single"/>
        </w:rPr>
        <w:t xml:space="preserve">Rationale: </w:t>
      </w:r>
    </w:p>
    <w:p w14:paraId="53F9CB8B" w14:textId="4DD17A65" w:rsidR="006438A3" w:rsidRDefault="001E0B6F">
      <w:r>
        <w:t xml:space="preserve">Goats have less ‘built-in’ natural immunity to worms than other species such as cows and sheep as their natural diet and browsing habits see them less exposed to worm larvae. </w:t>
      </w:r>
    </w:p>
    <w:p w14:paraId="7A4F2E4E" w14:textId="3D48F238" w:rsidR="005B4E79" w:rsidRDefault="00E47358">
      <w:r>
        <w:t>Barn housing</w:t>
      </w:r>
      <w:r w:rsidR="001E298E">
        <w:t xml:space="preserve"> </w:t>
      </w:r>
      <w:r w:rsidR="00F961FC">
        <w:t xml:space="preserve">can </w:t>
      </w:r>
      <w:r w:rsidR="001E298E">
        <w:t>c</w:t>
      </w:r>
      <w:r w:rsidR="00963EC3">
        <w:t xml:space="preserve">reate ideal breeding conditions for </w:t>
      </w:r>
      <w:r w:rsidR="00F961FC">
        <w:t>lice</w:t>
      </w:r>
      <w:r w:rsidR="002054B6">
        <w:t>, ticks</w:t>
      </w:r>
      <w:r w:rsidR="00F961FC">
        <w:t xml:space="preserve"> and other biting/sucking parasites</w:t>
      </w:r>
      <w:r w:rsidR="00ED6BB6">
        <w:t xml:space="preserve"> </w:t>
      </w:r>
      <w:r w:rsidR="00F961FC">
        <w:t xml:space="preserve">if not monitored and managed </w:t>
      </w:r>
      <w:r w:rsidR="006E0241">
        <w:t>well.</w:t>
      </w:r>
    </w:p>
    <w:p w14:paraId="0B8D10E7" w14:textId="659D93D9" w:rsidR="00A16A24" w:rsidRDefault="00A16A24"/>
    <w:p w14:paraId="41AEEAB0" w14:textId="3B6ACED2" w:rsidR="00A16A24" w:rsidRPr="00D91EF7" w:rsidRDefault="00A16A24">
      <w:pPr>
        <w:rPr>
          <w:i/>
          <w:iCs/>
          <w:u w:val="single"/>
        </w:rPr>
      </w:pPr>
      <w:r w:rsidRPr="00D91EF7">
        <w:rPr>
          <w:i/>
          <w:iCs/>
          <w:u w:val="single"/>
        </w:rPr>
        <w:t>Preventative Measures:</w:t>
      </w:r>
    </w:p>
    <w:p w14:paraId="25697A9A" w14:textId="7F8CB90C" w:rsidR="00A16A24" w:rsidRDefault="00A16A24" w:rsidP="00164AE1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>
        <w:t>C</w:t>
      </w:r>
      <w:r w:rsidR="001E0B6F">
        <w:t xml:space="preserve">utting the pasture </w:t>
      </w:r>
      <w:r w:rsidR="00B04AEC">
        <w:t>at least 2 cm higher than the base</w:t>
      </w:r>
      <w:r>
        <w:t xml:space="preserve"> so that</w:t>
      </w:r>
      <w:r w:rsidR="00B04AEC">
        <w:t xml:space="preserve"> most of the worm larvae is left in the paddock</w:t>
      </w:r>
    </w:p>
    <w:p w14:paraId="2284095B" w14:textId="16EECB0E" w:rsidR="00B04AEC" w:rsidRDefault="00A16A24" w:rsidP="00164AE1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>
        <w:t>F</w:t>
      </w:r>
      <w:r w:rsidR="00B04AEC">
        <w:t xml:space="preserve">eeding down a </w:t>
      </w:r>
      <w:r w:rsidR="00286292">
        <w:t>centre lane</w:t>
      </w:r>
      <w:r w:rsidR="00B04AEC">
        <w:t xml:space="preserve"> or on a conveyor</w:t>
      </w:r>
      <w:r w:rsidR="0083570A">
        <w:t xml:space="preserve"> so</w:t>
      </w:r>
      <w:r w:rsidR="00B04AEC">
        <w:t xml:space="preserve"> the goats are not mucking back on the feed they are eating.</w:t>
      </w:r>
      <w:r w:rsidR="001327E3">
        <w:t xml:space="preserve"> </w:t>
      </w:r>
      <w:r w:rsidR="00F84FBB">
        <w:t xml:space="preserve"> </w:t>
      </w:r>
    </w:p>
    <w:p w14:paraId="685CD47C" w14:textId="3585D2F9" w:rsidR="00991B35" w:rsidRDefault="00DA3F81" w:rsidP="00164AE1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>
        <w:t xml:space="preserve">Regular Preventative Pour-Ons </w:t>
      </w:r>
    </w:p>
    <w:p w14:paraId="17B77310" w14:textId="6773DCEF" w:rsidR="00195A6C" w:rsidRDefault="00195A6C" w:rsidP="00164AE1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>
        <w:t>Clean, well ventil</w:t>
      </w:r>
      <w:r w:rsidR="00E16021">
        <w:t>ated housing areas that are not over-crowded</w:t>
      </w:r>
    </w:p>
    <w:p w14:paraId="4BF20622" w14:textId="2AEA60ED" w:rsidR="00FC7986" w:rsidRDefault="00FC7986" w:rsidP="00164AE1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>
        <w:t>Regular observation of herd for signs of worm burden (rough coated, be losing weight, and have bad diarrhoea)</w:t>
      </w:r>
    </w:p>
    <w:p w14:paraId="1A6E0848" w14:textId="77777777" w:rsidR="00A03CB5" w:rsidRDefault="000B7B25" w:rsidP="00164AE1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>
        <w:t>Regular observation of herd for signs of external parasites (</w:t>
      </w:r>
      <w:r w:rsidR="00E2029E">
        <w:t xml:space="preserve">patchy hair loss, visibly biting and </w:t>
      </w:r>
      <w:r w:rsidR="005D7B0F">
        <w:t>scratching</w:t>
      </w:r>
      <w:r w:rsidR="00E2029E">
        <w:t xml:space="preserve"> themselves, weight loss, </w:t>
      </w:r>
      <w:r w:rsidR="005D7B0F">
        <w:t>anaemia</w:t>
      </w:r>
      <w:r w:rsidR="00A03CB5">
        <w:t>)</w:t>
      </w:r>
    </w:p>
    <w:p w14:paraId="1FBC5EC5" w14:textId="77A913F2" w:rsidR="00C4381D" w:rsidRDefault="00A03CB5" w:rsidP="00164AE1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>
        <w:t xml:space="preserve">Where clinical signs are evident, treatment can follow the same </w:t>
      </w:r>
      <w:r w:rsidR="00195A6C">
        <w:t>procedure</w:t>
      </w:r>
      <w:r>
        <w:t xml:space="preserve"> as for preventative</w:t>
      </w:r>
      <w:r w:rsidR="00195A6C">
        <w:t xml:space="preserve"> measures.  </w:t>
      </w:r>
      <w:r w:rsidR="00C4381D">
        <w:t>For extreme or non-responsive cases, veterinary advice will be sought.</w:t>
      </w:r>
    </w:p>
    <w:p w14:paraId="71D97178" w14:textId="77777777" w:rsidR="005D7B0F" w:rsidRDefault="005D7B0F" w:rsidP="0083570A"/>
    <w:p w14:paraId="3CACFE61" w14:textId="78C5BF82" w:rsidR="00B04AEC" w:rsidRPr="00195A6C" w:rsidRDefault="009571BE">
      <w:pPr>
        <w:rPr>
          <w:i/>
          <w:iCs/>
          <w:u w:val="single"/>
        </w:rPr>
      </w:pPr>
      <w:r w:rsidRPr="00195A6C">
        <w:rPr>
          <w:i/>
          <w:iCs/>
          <w:u w:val="single"/>
        </w:rPr>
        <w:t>Prev</w:t>
      </w:r>
      <w:r w:rsidR="005B4E79" w:rsidRPr="00195A6C">
        <w:rPr>
          <w:i/>
          <w:iCs/>
          <w:u w:val="single"/>
        </w:rPr>
        <w:t xml:space="preserve">entative </w:t>
      </w:r>
      <w:r w:rsidRPr="00195A6C">
        <w:rPr>
          <w:i/>
          <w:iCs/>
          <w:u w:val="single"/>
        </w:rPr>
        <w:t>Pour-On</w:t>
      </w:r>
      <w:r w:rsidR="005B4E79" w:rsidRPr="00195A6C">
        <w:rPr>
          <w:i/>
          <w:iCs/>
          <w:u w:val="single"/>
        </w:rPr>
        <w:t xml:space="preserve"> Frequency</w:t>
      </w:r>
      <w:r w:rsidR="00195A6C" w:rsidRPr="00195A6C">
        <w:rPr>
          <w:i/>
          <w:iCs/>
          <w:u w:val="single"/>
        </w:rPr>
        <w:t xml:space="preserve"> (Intestinal Worms)</w:t>
      </w:r>
      <w:r w:rsidR="005B4E79" w:rsidRPr="00195A6C">
        <w:rPr>
          <w:i/>
          <w:iCs/>
          <w:u w:val="single"/>
        </w:rPr>
        <w:t>:</w:t>
      </w:r>
    </w:p>
    <w:p w14:paraId="5F5C54F9" w14:textId="31627820" w:rsidR="00B04AEC" w:rsidRDefault="00B04AEC">
      <w:r>
        <w:t xml:space="preserve">Bucks:  At least once per year, ideally 2-3 weeks prior to mating (or more frequently if </w:t>
      </w:r>
      <w:r w:rsidR="009E3255">
        <w:t>grazed outside</w:t>
      </w:r>
      <w:r>
        <w:t>)</w:t>
      </w:r>
    </w:p>
    <w:p w14:paraId="512C8DBF" w14:textId="08E636F1" w:rsidR="00E16021" w:rsidRDefault="00B04AEC">
      <w:r>
        <w:t>Does:  Usually once per year during the dry period (late May)</w:t>
      </w:r>
    </w:p>
    <w:p w14:paraId="02E08E71" w14:textId="7F4D874D" w:rsidR="00B04AEC" w:rsidRDefault="00164AE1">
      <w:r>
        <w:rPr>
          <w:noProof/>
        </w:rPr>
        <w:drawing>
          <wp:anchor distT="0" distB="0" distL="114300" distR="114300" simplePos="0" relativeHeight="251658240" behindDoc="1" locked="0" layoutInCell="1" allowOverlap="1" wp14:anchorId="0A622EF9" wp14:editId="7F326021">
            <wp:simplePos x="0" y="0"/>
            <wp:positionH relativeFrom="column">
              <wp:posOffset>4253865</wp:posOffset>
            </wp:positionH>
            <wp:positionV relativeFrom="paragraph">
              <wp:posOffset>281940</wp:posOffset>
            </wp:positionV>
            <wp:extent cx="2150745" cy="2279015"/>
            <wp:effectExtent l="0" t="0" r="1905" b="6985"/>
            <wp:wrapTight wrapText="bothSides">
              <wp:wrapPolygon edited="0">
                <wp:start x="0" y="0"/>
                <wp:lineTo x="0" y="21486"/>
                <wp:lineTo x="21428" y="21486"/>
                <wp:lineTo x="21428" y="0"/>
                <wp:lineTo x="0" y="0"/>
              </wp:wrapPolygon>
            </wp:wrapTight>
            <wp:docPr id="2020898234" name="Picture 1" descr="eprinexmul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rinexmul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021">
        <w:t>NOTE:  I</w:t>
      </w:r>
      <w:r w:rsidR="00B04AEC">
        <w:t xml:space="preserve">f there is no indication for needing to </w:t>
      </w:r>
      <w:r w:rsidR="00A6735A">
        <w:t xml:space="preserve">do this then it is not done as worm resistance to treatments is a serious issue.  Individual </w:t>
      </w:r>
      <w:r w:rsidR="00E16021">
        <w:t>animals</w:t>
      </w:r>
      <w:r w:rsidR="00A6735A">
        <w:t xml:space="preserve"> or small groups may be treated as required throughout the milking season.</w:t>
      </w:r>
    </w:p>
    <w:p w14:paraId="0FC84AD8" w14:textId="7C73BE04" w:rsidR="00A6735A" w:rsidRDefault="00A6735A"/>
    <w:p w14:paraId="274A5670" w14:textId="1847D237" w:rsidR="00A6735A" w:rsidRPr="00750465" w:rsidRDefault="00A6735A">
      <w:pPr>
        <w:rPr>
          <w:i/>
          <w:iCs/>
          <w:u w:val="single"/>
        </w:rPr>
      </w:pPr>
      <w:r w:rsidRPr="00750465">
        <w:rPr>
          <w:i/>
          <w:iCs/>
          <w:u w:val="single"/>
        </w:rPr>
        <w:t>Product</w:t>
      </w:r>
      <w:r w:rsidR="002542EC" w:rsidRPr="00750465">
        <w:rPr>
          <w:i/>
          <w:iCs/>
          <w:u w:val="single"/>
        </w:rPr>
        <w:t>s</w:t>
      </w:r>
      <w:r w:rsidRPr="00750465">
        <w:rPr>
          <w:i/>
          <w:iCs/>
          <w:u w:val="single"/>
        </w:rPr>
        <w:t xml:space="preserve"> Used:</w:t>
      </w:r>
    </w:p>
    <w:p w14:paraId="2AFD9831" w14:textId="0A55FC53" w:rsidR="00A6735A" w:rsidRDefault="00410085" w:rsidP="00286292">
      <w:pPr>
        <w:spacing w:after="80"/>
      </w:pPr>
      <w:r w:rsidRPr="002542EC">
        <w:rPr>
          <w:b/>
          <w:bCs/>
          <w:u w:val="single"/>
        </w:rPr>
        <w:t>Eprinex</w:t>
      </w:r>
      <w:r w:rsidR="004F6D63" w:rsidRPr="002542EC">
        <w:rPr>
          <w:b/>
          <w:bCs/>
          <w:u w:val="single"/>
        </w:rPr>
        <w:t xml:space="preserve"> Multi</w:t>
      </w:r>
      <w:r w:rsidR="00A81E8F">
        <w:rPr>
          <w:b/>
          <w:bCs/>
          <w:u w:val="single"/>
        </w:rPr>
        <w:t xml:space="preserve"> P</w:t>
      </w:r>
      <w:r w:rsidR="00286292">
        <w:rPr>
          <w:b/>
          <w:bCs/>
          <w:u w:val="single"/>
        </w:rPr>
        <w:t>ouron</w:t>
      </w:r>
      <w:r w:rsidR="0069340B">
        <w:t xml:space="preserve"> (Registered for goats). For worm </w:t>
      </w:r>
      <w:r w:rsidR="00A81E8F">
        <w:t xml:space="preserve">and </w:t>
      </w:r>
      <w:r w:rsidR="00341DF4">
        <w:t xml:space="preserve">lice control </w:t>
      </w:r>
    </w:p>
    <w:p w14:paraId="4B81E6A8" w14:textId="72FA4805" w:rsidR="00DA5F58" w:rsidRDefault="00DA5F58" w:rsidP="00286292">
      <w:pPr>
        <w:spacing w:after="80"/>
      </w:pPr>
      <w:r>
        <w:t xml:space="preserve">Dose rate: 2 ml per 10 kg (so </w:t>
      </w:r>
      <w:r w:rsidR="000F09C5">
        <w:t>12</w:t>
      </w:r>
      <w:r w:rsidR="00735914">
        <w:t xml:space="preserve"> – </w:t>
      </w:r>
      <w:r w:rsidR="000F09C5">
        <w:t>14</w:t>
      </w:r>
      <w:r w:rsidR="00C945B4">
        <w:t xml:space="preserve"> </w:t>
      </w:r>
      <w:r w:rsidR="00735914">
        <w:t>ml for average sized does)</w:t>
      </w:r>
    </w:p>
    <w:p w14:paraId="3CAD36CB" w14:textId="11D2EC98" w:rsidR="0069340B" w:rsidRDefault="0069340B" w:rsidP="00286292">
      <w:pPr>
        <w:spacing w:after="80"/>
      </w:pPr>
      <w:r>
        <w:t>Meat Withholding: 1 day</w:t>
      </w:r>
    </w:p>
    <w:p w14:paraId="5C1BCE61" w14:textId="0873B630" w:rsidR="0069340B" w:rsidRDefault="0069340B" w:rsidP="00286292">
      <w:pPr>
        <w:spacing w:after="80"/>
      </w:pPr>
      <w:r>
        <w:t>Milk Withholding:  Nil</w:t>
      </w:r>
    </w:p>
    <w:p w14:paraId="508D0C12" w14:textId="72AF8ECC" w:rsidR="00033E33" w:rsidRDefault="00033E33" w:rsidP="00286292">
      <w:pPr>
        <w:spacing w:after="0"/>
      </w:pPr>
      <w:r w:rsidRPr="00286292">
        <w:rPr>
          <w:b/>
          <w:bCs/>
        </w:rPr>
        <w:t>Note</w:t>
      </w:r>
      <w:r>
        <w:t>: Not Eprinex for cattle</w:t>
      </w:r>
      <w:r w:rsidR="001B3F63">
        <w:t xml:space="preserve"> – only Eprinex Multi</w:t>
      </w:r>
      <w:r w:rsidR="00806AFB">
        <w:t xml:space="preserve"> is registered for goats</w:t>
      </w:r>
    </w:p>
    <w:p w14:paraId="077122FD" w14:textId="69F0AC43" w:rsidR="00806AFB" w:rsidRPr="001A5BBD" w:rsidRDefault="00806AFB" w:rsidP="00286292">
      <w:pPr>
        <w:spacing w:after="0"/>
        <w:rPr>
          <w:b/>
          <w:bCs/>
        </w:rPr>
      </w:pPr>
      <w:r w:rsidRPr="00164AE1">
        <w:rPr>
          <w:b/>
          <w:bCs/>
          <w:u w:val="single"/>
        </w:rPr>
        <w:t xml:space="preserve">Eprisure </w:t>
      </w:r>
      <w:r w:rsidRPr="001A5BBD">
        <w:rPr>
          <w:b/>
          <w:bCs/>
        </w:rPr>
        <w:t xml:space="preserve">is a similar product but </w:t>
      </w:r>
      <w:r w:rsidR="00316C22" w:rsidRPr="001A5BBD">
        <w:rPr>
          <w:b/>
          <w:bCs/>
        </w:rPr>
        <w:t>is not registered for goats so must only be used under guidance from a veterinarian</w:t>
      </w:r>
    </w:p>
    <w:p w14:paraId="74A47B7A" w14:textId="6521F8A5" w:rsidR="00A6735A" w:rsidRDefault="00A6735A"/>
    <w:p w14:paraId="634CBF8F" w14:textId="195EDAEE" w:rsidR="00A6735A" w:rsidRPr="002542EC" w:rsidRDefault="00B20D7C">
      <w:pPr>
        <w:rPr>
          <w:b/>
          <w:bCs/>
        </w:rPr>
      </w:pPr>
      <w:r w:rsidRPr="002542EC">
        <w:rPr>
          <w:b/>
          <w:bCs/>
          <w:u w:val="single"/>
        </w:rPr>
        <w:lastRenderedPageBreak/>
        <w:t>Oral Drench</w:t>
      </w:r>
      <w:r>
        <w:t>:  We use Matrix</w:t>
      </w:r>
      <w:r w:rsidR="0004361D">
        <w:t xml:space="preserve"> only on our bucks and only when grazed outside. </w:t>
      </w:r>
      <w:r w:rsidR="0004361D" w:rsidRPr="002542EC">
        <w:rPr>
          <w:b/>
          <w:bCs/>
        </w:rPr>
        <w:t>This product is not registered for goats so must be used in consultation with your vet.</w:t>
      </w:r>
    </w:p>
    <w:p w14:paraId="77BBD2A7" w14:textId="77777777" w:rsidR="00C277E3" w:rsidRDefault="00C277E3"/>
    <w:p w14:paraId="77E5A6DC" w14:textId="0789332F" w:rsidR="00C277E3" w:rsidRDefault="00C277E3" w:rsidP="00286292">
      <w:pPr>
        <w:spacing w:after="80"/>
      </w:pPr>
      <w:r w:rsidRPr="0069340B">
        <w:rPr>
          <w:b/>
          <w:bCs/>
          <w:u w:val="single"/>
        </w:rPr>
        <w:t>Lice Treatment</w:t>
      </w:r>
      <w:r>
        <w:t>:</w:t>
      </w:r>
    </w:p>
    <w:p w14:paraId="2443687B" w14:textId="02D5CB8B" w:rsidR="00C277E3" w:rsidRDefault="004C6C1A" w:rsidP="00286292">
      <w:pPr>
        <w:spacing w:after="8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2036E1" wp14:editId="258D9FFE">
            <wp:simplePos x="0" y="0"/>
            <wp:positionH relativeFrom="column">
              <wp:posOffset>4183380</wp:posOffset>
            </wp:positionH>
            <wp:positionV relativeFrom="paragraph">
              <wp:posOffset>47625</wp:posOffset>
            </wp:positionV>
            <wp:extent cx="1988820" cy="1988820"/>
            <wp:effectExtent l="0" t="0" r="0" b="0"/>
            <wp:wrapTight wrapText="bothSides">
              <wp:wrapPolygon edited="0">
                <wp:start x="0" y="0"/>
                <wp:lineTo x="0" y="21310"/>
                <wp:lineTo x="21310" y="21310"/>
                <wp:lineTo x="21310" y="0"/>
                <wp:lineTo x="0" y="0"/>
              </wp:wrapPolygon>
            </wp:wrapTight>
            <wp:docPr id="1304475965" name="Picture 2" descr="Cyper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yperca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8ED" w:rsidRPr="0069340B">
        <w:rPr>
          <w:b/>
          <w:bCs/>
        </w:rPr>
        <w:t>Cypercare</w:t>
      </w:r>
      <w:r w:rsidR="00E768ED">
        <w:t xml:space="preserve"> (registered for goats)</w:t>
      </w:r>
      <w:r w:rsidR="004B1C5A">
        <w:t>. For biting and sucking lice. Best used</w:t>
      </w:r>
      <w:r w:rsidR="0055143E">
        <w:t xml:space="preserve"> </w:t>
      </w:r>
      <w:r w:rsidR="00372A54">
        <w:t>during the winter period</w:t>
      </w:r>
      <w:r w:rsidR="0055143E">
        <w:t xml:space="preserve"> as this is when they are most</w:t>
      </w:r>
      <w:r w:rsidR="00372A54">
        <w:t xml:space="preserve"> likely to have infestations</w:t>
      </w:r>
      <w:r w:rsidR="00314BF4">
        <w:t xml:space="preserve"> </w:t>
      </w:r>
      <w:proofErr w:type="gramStart"/>
      <w:r w:rsidR="00314BF4">
        <w:t>and also</w:t>
      </w:r>
      <w:proofErr w:type="gramEnd"/>
      <w:r w:rsidR="00314BF4">
        <w:t xml:space="preserve"> likely that the goats will be dry </w:t>
      </w:r>
      <w:r w:rsidR="00286292">
        <w:t>which makes</w:t>
      </w:r>
      <w:r w:rsidR="00314BF4">
        <w:t xml:space="preserve"> managing the milk withholding times easier.  </w:t>
      </w:r>
      <w:r w:rsidR="007A1973">
        <w:t>Due to resistance issues, o</w:t>
      </w:r>
      <w:r w:rsidR="00314BF4">
        <w:t xml:space="preserve">nly use if evidence of </w:t>
      </w:r>
      <w:r w:rsidR="00B703E3">
        <w:t>lice exists</w:t>
      </w:r>
      <w:r w:rsidR="00DF139A">
        <w:t>, such as dull co</w:t>
      </w:r>
      <w:r w:rsidR="007A1973">
        <w:t>ats, visible signs of biting or scratching or patches of hair missing</w:t>
      </w:r>
      <w:r w:rsidR="002542EC">
        <w:t>.</w:t>
      </w:r>
      <w:r w:rsidR="00B703E3">
        <w:t xml:space="preserve"> </w:t>
      </w:r>
    </w:p>
    <w:p w14:paraId="442AE602" w14:textId="11993837" w:rsidR="004B1C5A" w:rsidRDefault="002B5145" w:rsidP="00286292">
      <w:pPr>
        <w:spacing w:after="80"/>
      </w:pPr>
      <w:r>
        <w:t>M</w:t>
      </w:r>
      <w:r w:rsidR="004B1C5A">
        <w:t>eat Withholding: 14 days</w:t>
      </w:r>
    </w:p>
    <w:p w14:paraId="04E1BB78" w14:textId="779AFAD4" w:rsidR="004B1C5A" w:rsidRDefault="004B1C5A" w:rsidP="00286292">
      <w:pPr>
        <w:spacing w:after="80"/>
      </w:pPr>
      <w:r>
        <w:t>Milk Withholding:  35 days</w:t>
      </w:r>
    </w:p>
    <w:p w14:paraId="69FDD314" w14:textId="5B3E5F2B" w:rsidR="00B04AEC" w:rsidRDefault="00104059" w:rsidP="00286292">
      <w:pPr>
        <w:spacing w:after="80"/>
      </w:pPr>
      <w:r w:rsidRPr="004C6C1A">
        <w:rPr>
          <w:b/>
          <w:bCs/>
        </w:rPr>
        <w:t>Note:</w:t>
      </w:r>
      <w:r>
        <w:t xml:space="preserve"> Eprinex Multi is also used for the control of biting and sucking lice so if this has been used</w:t>
      </w:r>
      <w:r w:rsidR="00CD412B">
        <w:t xml:space="preserve">, you may not </w:t>
      </w:r>
      <w:r w:rsidR="00A81E8F">
        <w:t>need a separate</w:t>
      </w:r>
      <w:r w:rsidR="00CD412B">
        <w:t xml:space="preserve"> lice treatment such as Cypercare.</w:t>
      </w:r>
      <w:r w:rsidR="004C6C1A" w:rsidRPr="004C6C1A">
        <w:t xml:space="preserve"> </w:t>
      </w:r>
    </w:p>
    <w:sectPr w:rsidR="00B04AEC" w:rsidSect="005F21C8">
      <w:footerReference w:type="default" r:id="rId10"/>
      <w:pgSz w:w="11906" w:h="16838"/>
      <w:pgMar w:top="1440" w:right="1440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83BA" w14:textId="77777777" w:rsidR="000F07A7" w:rsidRDefault="000F07A7" w:rsidP="00722206">
      <w:pPr>
        <w:spacing w:after="0" w:line="240" w:lineRule="auto"/>
      </w:pPr>
      <w:r>
        <w:separator/>
      </w:r>
    </w:p>
  </w:endnote>
  <w:endnote w:type="continuationSeparator" w:id="0">
    <w:p w14:paraId="034DE850" w14:textId="77777777" w:rsidR="000F07A7" w:rsidRDefault="000F07A7" w:rsidP="0072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69A8" w14:textId="6B1D8083" w:rsidR="00705CD3" w:rsidRPr="002A1160" w:rsidRDefault="009016E8" w:rsidP="00164AE1">
    <w:pPr>
      <w:pStyle w:val="Footer"/>
      <w:rPr>
        <w:sz w:val="18"/>
        <w:szCs w:val="18"/>
      </w:rPr>
    </w:pPr>
    <w:r w:rsidRPr="00CA598C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74947930" wp14:editId="16C3702D">
          <wp:simplePos x="0" y="0"/>
          <wp:positionH relativeFrom="column">
            <wp:posOffset>5928360</wp:posOffset>
          </wp:positionH>
          <wp:positionV relativeFrom="paragraph">
            <wp:posOffset>-131445</wp:posOffset>
          </wp:positionV>
          <wp:extent cx="685800" cy="536172"/>
          <wp:effectExtent l="0" t="0" r="0" b="0"/>
          <wp:wrapNone/>
          <wp:docPr id="133859260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592609" name="Picture 1338592609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36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A97" w:rsidRPr="00CA598C">
      <w:rPr>
        <w:sz w:val="16"/>
        <w:szCs w:val="16"/>
      </w:rPr>
      <w:t>No</w:t>
    </w:r>
    <w:r w:rsidR="001E4B71" w:rsidRPr="00CA598C">
      <w:rPr>
        <w:sz w:val="16"/>
        <w:szCs w:val="16"/>
      </w:rPr>
      <w:t xml:space="preserve"> liability taken for use or misuse of the guidelines in this document. Veterinary advice </w:t>
    </w:r>
    <w:r w:rsidR="002A1160" w:rsidRPr="00CA598C">
      <w:rPr>
        <w:sz w:val="16"/>
        <w:szCs w:val="16"/>
      </w:rPr>
      <w:t>specific to</w:t>
    </w:r>
    <w:r w:rsidR="001E4B71" w:rsidRPr="00CA598C">
      <w:rPr>
        <w:sz w:val="16"/>
        <w:szCs w:val="16"/>
      </w:rPr>
      <w:t xml:space="preserve"> your own farming situation is advised.</w:t>
    </w:r>
    <w:r w:rsidRPr="00CA598C">
      <w:rPr>
        <w:sz w:val="16"/>
        <w:szCs w:val="16"/>
      </w:rPr>
      <w:t xml:space="preserve">  </w:t>
    </w:r>
    <w:r w:rsidR="002A1160" w:rsidRPr="002A1160">
      <w:rPr>
        <w:sz w:val="18"/>
        <w:szCs w:val="18"/>
      </w:rPr>
      <w:br/>
    </w:r>
    <w:r w:rsidR="00045A97" w:rsidRPr="002A1160">
      <w:rPr>
        <w:i/>
        <w:iCs/>
        <w:sz w:val="18"/>
        <w:szCs w:val="18"/>
      </w:rPr>
      <w:t xml:space="preserve"> </w:t>
    </w:r>
    <w:r w:rsidR="00CA598C">
      <w:rPr>
        <w:i/>
        <w:iCs/>
        <w:sz w:val="18"/>
        <w:szCs w:val="18"/>
      </w:rPr>
      <w:t xml:space="preserve">                                                                      </w:t>
    </w:r>
    <w:r w:rsidR="00722206" w:rsidRPr="002A1160">
      <w:rPr>
        <w:i/>
        <w:iCs/>
        <w:sz w:val="18"/>
        <w:szCs w:val="18"/>
      </w:rPr>
      <w:t xml:space="preserve">Developed by </w:t>
    </w:r>
    <w:hyperlink r:id="rId2" w:history="1">
      <w:r w:rsidR="00D32659" w:rsidRPr="002A1160">
        <w:rPr>
          <w:rStyle w:val="Hyperlink"/>
          <w:i/>
          <w:iCs/>
          <w:sz w:val="18"/>
          <w:szCs w:val="18"/>
        </w:rPr>
        <w:t>DairyGoatFarmingNZ.com</w:t>
      </w:r>
    </w:hyperlink>
    <w:r w:rsidR="00164AE1">
      <w:rPr>
        <w:i/>
        <w:iCs/>
        <w:sz w:val="18"/>
        <w:szCs w:val="18"/>
      </w:rPr>
      <w:t xml:space="preserve"> (2023)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654D6" w14:textId="77777777" w:rsidR="000F07A7" w:rsidRDefault="000F07A7" w:rsidP="00722206">
      <w:pPr>
        <w:spacing w:after="0" w:line="240" w:lineRule="auto"/>
      </w:pPr>
      <w:r>
        <w:separator/>
      </w:r>
    </w:p>
  </w:footnote>
  <w:footnote w:type="continuationSeparator" w:id="0">
    <w:p w14:paraId="11EF0199" w14:textId="77777777" w:rsidR="000F07A7" w:rsidRDefault="000F07A7" w:rsidP="00722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C476D"/>
    <w:multiLevelType w:val="hybridMultilevel"/>
    <w:tmpl w:val="AF6EA7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956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6F"/>
    <w:rsid w:val="000168D4"/>
    <w:rsid w:val="00022171"/>
    <w:rsid w:val="00033E33"/>
    <w:rsid w:val="0004361D"/>
    <w:rsid w:val="00045A97"/>
    <w:rsid w:val="00054663"/>
    <w:rsid w:val="000636D9"/>
    <w:rsid w:val="000B7B25"/>
    <w:rsid w:val="000E7733"/>
    <w:rsid w:val="000F07A7"/>
    <w:rsid w:val="000F09C5"/>
    <w:rsid w:val="00104059"/>
    <w:rsid w:val="00110DA0"/>
    <w:rsid w:val="001327E3"/>
    <w:rsid w:val="001559D4"/>
    <w:rsid w:val="00164AE1"/>
    <w:rsid w:val="00195A6C"/>
    <w:rsid w:val="001A5BBD"/>
    <w:rsid w:val="001B3F63"/>
    <w:rsid w:val="001C34AF"/>
    <w:rsid w:val="001E0B6F"/>
    <w:rsid w:val="001E298E"/>
    <w:rsid w:val="001E4B71"/>
    <w:rsid w:val="002054B6"/>
    <w:rsid w:val="002542EC"/>
    <w:rsid w:val="0026287F"/>
    <w:rsid w:val="00286292"/>
    <w:rsid w:val="002A1160"/>
    <w:rsid w:val="002B5145"/>
    <w:rsid w:val="00314BF4"/>
    <w:rsid w:val="00316C22"/>
    <w:rsid w:val="00341DF4"/>
    <w:rsid w:val="00372A54"/>
    <w:rsid w:val="003A3652"/>
    <w:rsid w:val="003B6303"/>
    <w:rsid w:val="003C7C1C"/>
    <w:rsid w:val="003D4F26"/>
    <w:rsid w:val="003E0AFC"/>
    <w:rsid w:val="00410085"/>
    <w:rsid w:val="00411260"/>
    <w:rsid w:val="004B1C5A"/>
    <w:rsid w:val="004C6C1A"/>
    <w:rsid w:val="004F6D63"/>
    <w:rsid w:val="00500EED"/>
    <w:rsid w:val="0055143E"/>
    <w:rsid w:val="005A689A"/>
    <w:rsid w:val="005B4E79"/>
    <w:rsid w:val="005D7B0F"/>
    <w:rsid w:val="005F21C8"/>
    <w:rsid w:val="006438A3"/>
    <w:rsid w:val="00676D26"/>
    <w:rsid w:val="0069340B"/>
    <w:rsid w:val="006E0241"/>
    <w:rsid w:val="00705CD3"/>
    <w:rsid w:val="00710571"/>
    <w:rsid w:val="00722206"/>
    <w:rsid w:val="00735914"/>
    <w:rsid w:val="00750465"/>
    <w:rsid w:val="007A1973"/>
    <w:rsid w:val="007A5386"/>
    <w:rsid w:val="00806AFB"/>
    <w:rsid w:val="0083570A"/>
    <w:rsid w:val="008A40CC"/>
    <w:rsid w:val="008B62CC"/>
    <w:rsid w:val="008D3A30"/>
    <w:rsid w:val="009016E8"/>
    <w:rsid w:val="009571BE"/>
    <w:rsid w:val="00963EC3"/>
    <w:rsid w:val="00991B35"/>
    <w:rsid w:val="009E3255"/>
    <w:rsid w:val="00A03CB5"/>
    <w:rsid w:val="00A11714"/>
    <w:rsid w:val="00A16A24"/>
    <w:rsid w:val="00A178AF"/>
    <w:rsid w:val="00A6735A"/>
    <w:rsid w:val="00A81E8F"/>
    <w:rsid w:val="00AF69FA"/>
    <w:rsid w:val="00B02B44"/>
    <w:rsid w:val="00B04AEC"/>
    <w:rsid w:val="00B20D7C"/>
    <w:rsid w:val="00B703E3"/>
    <w:rsid w:val="00BD7211"/>
    <w:rsid w:val="00C24600"/>
    <w:rsid w:val="00C277E3"/>
    <w:rsid w:val="00C42C34"/>
    <w:rsid w:val="00C4381D"/>
    <w:rsid w:val="00C945B4"/>
    <w:rsid w:val="00CA598C"/>
    <w:rsid w:val="00CD412B"/>
    <w:rsid w:val="00D32659"/>
    <w:rsid w:val="00D74BD3"/>
    <w:rsid w:val="00D91EF7"/>
    <w:rsid w:val="00DA3F81"/>
    <w:rsid w:val="00DA5F58"/>
    <w:rsid w:val="00DE04B1"/>
    <w:rsid w:val="00DF139A"/>
    <w:rsid w:val="00E16021"/>
    <w:rsid w:val="00E2029E"/>
    <w:rsid w:val="00E47358"/>
    <w:rsid w:val="00E75606"/>
    <w:rsid w:val="00E768ED"/>
    <w:rsid w:val="00ED6BB6"/>
    <w:rsid w:val="00F2469B"/>
    <w:rsid w:val="00F3303B"/>
    <w:rsid w:val="00F769EE"/>
    <w:rsid w:val="00F84FBB"/>
    <w:rsid w:val="00F961FC"/>
    <w:rsid w:val="00FC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95F55"/>
  <w15:chartTrackingRefBased/>
  <w15:docId w15:val="{45276B3F-433A-4A58-9070-ED129CEC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4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EF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3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34AF"/>
    <w:pPr>
      <w:outlineLvl w:val="9"/>
    </w:pPr>
    <w:rPr>
      <w:lang w:val="en-US"/>
    </w:rPr>
  </w:style>
  <w:style w:type="paragraph" w:styleId="NoSpacing">
    <w:name w:val="No Spacing"/>
    <w:link w:val="NoSpacingChar"/>
    <w:uiPriority w:val="1"/>
    <w:qFormat/>
    <w:rsid w:val="00DE04B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E04B1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22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206"/>
  </w:style>
  <w:style w:type="paragraph" w:styleId="Footer">
    <w:name w:val="footer"/>
    <w:basedOn w:val="Normal"/>
    <w:link w:val="FooterChar"/>
    <w:uiPriority w:val="99"/>
    <w:unhideWhenUsed/>
    <w:rsid w:val="00722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206"/>
  </w:style>
  <w:style w:type="character" w:styleId="Hyperlink">
    <w:name w:val="Hyperlink"/>
    <w:basedOn w:val="DefaultParagraphFont"/>
    <w:uiPriority w:val="99"/>
    <w:unhideWhenUsed/>
    <w:rsid w:val="003B63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airygoatfarmingnz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Bonnar</dc:creator>
  <cp:keywords/>
  <dc:description/>
  <cp:lastModifiedBy>Louise Bonnar</cp:lastModifiedBy>
  <cp:revision>102</cp:revision>
  <cp:lastPrinted>2022-08-25T06:12:00Z</cp:lastPrinted>
  <dcterms:created xsi:type="dcterms:W3CDTF">2022-08-25T02:37:00Z</dcterms:created>
  <dcterms:modified xsi:type="dcterms:W3CDTF">2023-11-07T18:37:00Z</dcterms:modified>
</cp:coreProperties>
</file>