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ED4F" w14:textId="40B0BF93" w:rsidR="000168D4" w:rsidRPr="00286292" w:rsidRDefault="007F50EB" w:rsidP="00B02B44">
      <w:pPr>
        <w:rPr>
          <w:rFonts w:ascii="Britannic Bold" w:hAnsi="Britannic Bold"/>
        </w:rPr>
      </w:pPr>
      <w:r>
        <w:rPr>
          <w:rFonts w:ascii="Britannic Bold" w:hAnsi="Britannic Bold"/>
          <w:noProof/>
          <w:sz w:val="32"/>
          <w:szCs w:val="32"/>
        </w:rPr>
        <w:drawing>
          <wp:anchor distT="0" distB="0" distL="114300" distR="114300" simplePos="0" relativeHeight="251660288" behindDoc="1" locked="0" layoutInCell="1" allowOverlap="1" wp14:anchorId="34DED00D" wp14:editId="7147B2DD">
            <wp:simplePos x="0" y="0"/>
            <wp:positionH relativeFrom="column">
              <wp:posOffset>4431030</wp:posOffset>
            </wp:positionH>
            <wp:positionV relativeFrom="paragraph">
              <wp:posOffset>-590550</wp:posOffset>
            </wp:positionV>
            <wp:extent cx="1285580" cy="1005090"/>
            <wp:effectExtent l="0" t="0" r="0" b="5080"/>
            <wp:wrapNone/>
            <wp:docPr id="9651969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96912" name="Picture 965196912"/>
                    <pic:cNvPicPr/>
                  </pic:nvPicPr>
                  <pic:blipFill>
                    <a:blip r:embed="rId8">
                      <a:extLst>
                        <a:ext uri="{28A0092B-C50C-407E-A947-70E740481C1C}">
                          <a14:useLocalDpi xmlns:a14="http://schemas.microsoft.com/office/drawing/2010/main" val="0"/>
                        </a:ext>
                      </a:extLst>
                    </a:blip>
                    <a:stretch>
                      <a:fillRect/>
                    </a:stretch>
                  </pic:blipFill>
                  <pic:spPr>
                    <a:xfrm>
                      <a:off x="0" y="0"/>
                      <a:ext cx="1285580" cy="1005090"/>
                    </a:xfrm>
                    <a:prstGeom prst="rect">
                      <a:avLst/>
                    </a:prstGeom>
                  </pic:spPr>
                </pic:pic>
              </a:graphicData>
            </a:graphic>
            <wp14:sizeRelH relativeFrom="page">
              <wp14:pctWidth>0</wp14:pctWidth>
            </wp14:sizeRelH>
            <wp14:sizeRelV relativeFrom="page">
              <wp14:pctHeight>0</wp14:pctHeight>
            </wp14:sizeRelV>
          </wp:anchor>
        </w:drawing>
      </w:r>
      <w:r w:rsidR="005B3DFF">
        <w:rPr>
          <w:i/>
          <w:iCs/>
          <w:noProof/>
          <w:u w:val="single"/>
        </w:rPr>
        <mc:AlternateContent>
          <mc:Choice Requires="wps">
            <w:drawing>
              <wp:anchor distT="0" distB="0" distL="114300" distR="114300" simplePos="0" relativeHeight="251663360" behindDoc="0" locked="0" layoutInCell="1" allowOverlap="1" wp14:anchorId="638C44D9" wp14:editId="5464A3E6">
                <wp:simplePos x="0" y="0"/>
                <wp:positionH relativeFrom="column">
                  <wp:posOffset>228600</wp:posOffset>
                </wp:positionH>
                <wp:positionV relativeFrom="paragraph">
                  <wp:posOffset>140970</wp:posOffset>
                </wp:positionV>
                <wp:extent cx="3870960" cy="0"/>
                <wp:effectExtent l="0" t="19050" r="34290" b="19050"/>
                <wp:wrapNone/>
                <wp:docPr id="344753322" name="Straight Connector 9"/>
                <wp:cNvGraphicFramePr/>
                <a:graphic xmlns:a="http://schemas.openxmlformats.org/drawingml/2006/main">
                  <a:graphicData uri="http://schemas.microsoft.com/office/word/2010/wordprocessingShape">
                    <wps:wsp>
                      <wps:cNvCnPr/>
                      <wps:spPr>
                        <a:xfrm>
                          <a:off x="0" y="0"/>
                          <a:ext cx="3870960" cy="0"/>
                        </a:xfrm>
                        <a:prstGeom prst="line">
                          <a:avLst/>
                        </a:prstGeom>
                        <a:ln w="38100">
                          <a:solidFill>
                            <a:srgbClr val="1548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5970C"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11.1pt" to="322.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" strokecolor="#15485b" strokeweight="3pt">
                <v:stroke joinstyle="miter"/>
              </v:line>
            </w:pict>
          </mc:Fallback>
        </mc:AlternateContent>
      </w:r>
      <w:r w:rsidR="005B3DFF">
        <w:rPr>
          <w:i/>
          <w:iCs/>
          <w:noProof/>
          <w:u w:val="single"/>
        </w:rPr>
        <mc:AlternateContent>
          <mc:Choice Requires="wps">
            <w:drawing>
              <wp:anchor distT="0" distB="0" distL="114300" distR="114300" simplePos="0" relativeHeight="251669504" behindDoc="0" locked="0" layoutInCell="1" allowOverlap="1" wp14:anchorId="32E63882" wp14:editId="604C0F00">
                <wp:simplePos x="0" y="0"/>
                <wp:positionH relativeFrom="column">
                  <wp:posOffset>228600</wp:posOffset>
                </wp:positionH>
                <wp:positionV relativeFrom="paragraph">
                  <wp:posOffset>-270510</wp:posOffset>
                </wp:positionV>
                <wp:extent cx="3870960" cy="0"/>
                <wp:effectExtent l="0" t="19050" r="34290" b="19050"/>
                <wp:wrapNone/>
                <wp:docPr id="770489247" name="Straight Connector 9"/>
                <wp:cNvGraphicFramePr/>
                <a:graphic xmlns:a="http://schemas.openxmlformats.org/drawingml/2006/main">
                  <a:graphicData uri="http://schemas.microsoft.com/office/word/2010/wordprocessingShape">
                    <wps:wsp>
                      <wps:cNvCnPr/>
                      <wps:spPr>
                        <a:xfrm>
                          <a:off x="0" y="0"/>
                          <a:ext cx="3870960" cy="0"/>
                        </a:xfrm>
                        <a:prstGeom prst="line">
                          <a:avLst/>
                        </a:prstGeom>
                        <a:ln w="38100">
                          <a:solidFill>
                            <a:srgbClr val="15485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7F604"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pt,-21.3pt" to="322.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" strokecolor="#15485b" strokeweight="3pt">
                <v:stroke joinstyle="miter"/>
              </v:line>
            </w:pict>
          </mc:Fallback>
        </mc:AlternateContent>
      </w:r>
      <w:r w:rsidR="005B3DFF" w:rsidRPr="00C24600">
        <w:rPr>
          <w:rFonts w:ascii="Britannic Bold" w:hAnsi="Britannic Bold"/>
          <w:noProof/>
          <w:sz w:val="32"/>
          <w:szCs w:val="32"/>
        </w:rPr>
        <mc:AlternateContent>
          <mc:Choice Requires="wps">
            <w:drawing>
              <wp:anchor distT="45720" distB="45720" distL="114300" distR="114300" simplePos="0" relativeHeight="251667456" behindDoc="1" locked="0" layoutInCell="1" allowOverlap="1" wp14:anchorId="3C68D53C" wp14:editId="42D1F49A">
                <wp:simplePos x="0" y="0"/>
                <wp:positionH relativeFrom="column">
                  <wp:posOffset>306705</wp:posOffset>
                </wp:positionH>
                <wp:positionV relativeFrom="paragraph">
                  <wp:posOffset>-220980</wp:posOffset>
                </wp:positionV>
                <wp:extent cx="3703320" cy="330835"/>
                <wp:effectExtent l="0" t="0" r="0" b="0"/>
                <wp:wrapNone/>
                <wp:docPr id="1916613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330835"/>
                        </a:xfrm>
                        <a:prstGeom prst="rect">
                          <a:avLst/>
                        </a:prstGeom>
                        <a:solidFill>
                          <a:srgbClr val="FFFFFF"/>
                        </a:solidFill>
                        <a:ln w="9525">
                          <a:noFill/>
                          <a:miter lim="800000"/>
                          <a:headEnd/>
                          <a:tailEnd/>
                        </a:ln>
                      </wps:spPr>
                      <wps:txbx>
                        <w:txbxContent>
                          <w:p w14:paraId="34B03E28" w14:textId="5910B2BE" w:rsidR="00C24600" w:rsidRPr="00F3156C" w:rsidRDefault="00F3156C" w:rsidP="00C24600">
                            <w:pPr>
                              <w:jc w:val="center"/>
                              <w:rPr>
                                <w:lang w:val="en-US"/>
                              </w:rPr>
                            </w:pPr>
                            <w:r>
                              <w:rPr>
                                <w:rFonts w:ascii="Britannic Bold" w:hAnsi="Britannic Bold"/>
                                <w:sz w:val="32"/>
                                <w:szCs w:val="32"/>
                                <w:lang w:val="en-US"/>
                              </w:rPr>
                              <w:t>Key Health &amp; Safety Reminders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8D53C" id="_x0000_t202" coordsize="21600,21600" o:spt="202" path="m,l,21600r21600,l21600,xe">
                <v:stroke joinstyle="miter"/>
                <v:path gradientshapeok="t" o:connecttype="rect"/>
              </v:shapetype>
              <v:shape id="Text Box 2" o:spid="_x0000_s1026" type="#_x0000_t202" style="position:absolute;margin-left:24.15pt;margin-top:-17.4pt;width:291.6pt;height:26.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0QDQIAAPYDAAAOAAAAZHJzL2Uyb0RvYy54bWysU9uO2yAQfa/Uf0C8N3bipJu14qy22aaq&#10;tL1I234AxjhGBYYCib39+h2wN5u2b1V5QAwznJk5c9jcDFqRk3BegqnofJZTIgyHRppDRb9/279Z&#10;U+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" stroked="f">
                <v:textbox>
                  <w:txbxContent>
                    <w:p w14:paraId="34B03E28" w14:textId="5910B2BE" w:rsidR="00C24600" w:rsidRPr="00F3156C" w:rsidRDefault="00F3156C" w:rsidP="00C24600">
                      <w:pPr>
                        <w:jc w:val="center"/>
                        <w:rPr>
                          <w:lang w:val="en-US"/>
                        </w:rPr>
                      </w:pPr>
                      <w:r>
                        <w:rPr>
                          <w:rFonts w:ascii="Britannic Bold" w:hAnsi="Britannic Bold"/>
                          <w:sz w:val="32"/>
                          <w:szCs w:val="32"/>
                          <w:lang w:val="en-US"/>
                        </w:rPr>
                        <w:t>Key Health &amp; Safety Reminders</w:t>
                      </w:r>
                    </w:p>
                  </w:txbxContent>
                </v:textbox>
              </v:shape>
            </w:pict>
          </mc:Fallback>
        </mc:AlternateContent>
      </w:r>
    </w:p>
    <w:p w14:paraId="4A76B42C" w14:textId="1320A8AE" w:rsidR="00F3156C" w:rsidRDefault="007623C0" w:rsidP="007F50EB">
      <w:pPr>
        <w:pStyle w:val="Body"/>
        <w:jc w:val="center"/>
        <w:rPr>
          <w:rFonts w:ascii="Century Gothic" w:hAnsi="Century Gothic" w:cs="Century Gothic"/>
          <w:i/>
          <w:iCs/>
        </w:rPr>
      </w:pPr>
      <w:r>
        <w:rPr>
          <w:i/>
          <w:iCs/>
          <w:u w:val="single"/>
        </w:rPr>
        <w:br/>
      </w:r>
      <w:r w:rsidR="00F3156C" w:rsidRPr="007F50EB">
        <w:rPr>
          <w:rFonts w:ascii="Century Gothic" w:hAnsi="Century Gothic" w:cs="Century Gothic"/>
          <w:i/>
          <w:iCs/>
          <w:sz w:val="22"/>
          <w:szCs w:val="22"/>
        </w:rPr>
        <w:t>It is impractical for us to provide cover for all possible scenarios that may cause a Health and Safety risk to you.  The use of commonsense and sensible judgements about your own personal safety is paramount.  This docum</w:t>
      </w:r>
      <w:r w:rsidR="007F50EB" w:rsidRPr="007F50EB">
        <w:rPr>
          <w:rFonts w:ascii="Century Gothic" w:hAnsi="Century Gothic" w:cs="Century Gothic"/>
          <w:i/>
          <w:iCs/>
          <w:sz w:val="22"/>
          <w:szCs w:val="22"/>
        </w:rPr>
        <w:t>ent should be used in conjunction with the farm’s full Health and Safety policy.</w:t>
      </w:r>
    </w:p>
    <w:p w14:paraId="46EACAF5" w14:textId="77777777" w:rsidR="00F3156C" w:rsidRDefault="00F3156C" w:rsidP="00F3156C">
      <w:pPr>
        <w:pStyle w:val="Body"/>
        <w:jc w:val="center"/>
        <w:rPr>
          <w:rFonts w:ascii="Century Gothic" w:hAnsi="Century Gothic" w:cs="Century Gothic"/>
          <w:i/>
          <w:iCs/>
          <w:sz w:val="8"/>
          <w:szCs w:val="8"/>
        </w:rPr>
      </w:pPr>
    </w:p>
    <w:p w14:paraId="38790414" w14:textId="77777777"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A safety helmet must be worn whenever using a motorbike (4 or 2 wheels)</w:t>
      </w:r>
    </w:p>
    <w:p w14:paraId="727FD351" w14:textId="7C5E08BA"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 xml:space="preserve">Sensible use of mobile phones is required </w:t>
      </w:r>
      <w:r w:rsidR="008E1B03">
        <w:rPr>
          <w:rFonts w:ascii="Century Gothic" w:hAnsi="Century Gothic" w:cs="Century Gothic"/>
        </w:rPr>
        <w:t>- no</w:t>
      </w:r>
      <w:r>
        <w:rPr>
          <w:rFonts w:ascii="Century Gothic" w:hAnsi="Century Gothic" w:cs="Century Gothic"/>
        </w:rPr>
        <w:t xml:space="preserve"> texting, gaming, </w:t>
      </w:r>
      <w:proofErr w:type="gramStart"/>
      <w:r>
        <w:rPr>
          <w:rFonts w:ascii="Century Gothic" w:hAnsi="Century Gothic" w:cs="Century Gothic"/>
        </w:rPr>
        <w:t>browsing</w:t>
      </w:r>
      <w:proofErr w:type="gramEnd"/>
      <w:r>
        <w:rPr>
          <w:rFonts w:ascii="Century Gothic" w:hAnsi="Century Gothic" w:cs="Century Gothic"/>
        </w:rPr>
        <w:t xml:space="preserve"> or interacting on social media whilst driving or operating farm vehicles or machinery </w:t>
      </w:r>
    </w:p>
    <w:p w14:paraId="14773746" w14:textId="77777777" w:rsidR="008E0CEF" w:rsidRDefault="00F3156C" w:rsidP="008E0CEF">
      <w:pPr>
        <w:pStyle w:val="Body"/>
        <w:numPr>
          <w:ilvl w:val="0"/>
          <w:numId w:val="2"/>
        </w:numPr>
        <w:spacing w:after="120"/>
        <w:rPr>
          <w:rFonts w:ascii="Century Gothic" w:hAnsi="Century Gothic" w:cs="Century Gothic"/>
        </w:rPr>
      </w:pPr>
      <w:r>
        <w:rPr>
          <w:rFonts w:ascii="Century Gothic" w:hAnsi="Century Gothic" w:cs="Century Gothic"/>
        </w:rPr>
        <w:t xml:space="preserve">The tanker track is a shared service lane </w:t>
      </w:r>
      <w:r w:rsidR="007F50EB">
        <w:rPr>
          <w:rFonts w:ascii="Century Gothic" w:hAnsi="Century Gothic" w:cs="Century Gothic"/>
        </w:rPr>
        <w:t xml:space="preserve">- </w:t>
      </w:r>
      <w:r>
        <w:rPr>
          <w:rFonts w:ascii="Century Gothic" w:hAnsi="Century Gothic" w:cs="Century Gothic"/>
        </w:rPr>
        <w:t xml:space="preserve">watch for other vehicles and keep speed limited to one at which you can safely stop and give way to other vehicles.  Tankers have first right of way.  A 35 km/h </w:t>
      </w:r>
      <w:r w:rsidR="007F50EB">
        <w:rPr>
          <w:rFonts w:ascii="Century Gothic" w:hAnsi="Century Gothic" w:cs="Century Gothic"/>
        </w:rPr>
        <w:t xml:space="preserve">maximum </w:t>
      </w:r>
      <w:r>
        <w:rPr>
          <w:rFonts w:ascii="Century Gothic" w:hAnsi="Century Gothic" w:cs="Century Gothic"/>
        </w:rPr>
        <w:t>speed limit is in place on all tracks and surfaces.</w:t>
      </w:r>
    </w:p>
    <w:p w14:paraId="4312EC1B" w14:textId="1116A87E" w:rsidR="00F646AC" w:rsidRPr="008E0CEF" w:rsidRDefault="00F646AC" w:rsidP="008E0CEF">
      <w:pPr>
        <w:pStyle w:val="Body"/>
        <w:numPr>
          <w:ilvl w:val="0"/>
          <w:numId w:val="2"/>
        </w:numPr>
        <w:spacing w:after="120"/>
        <w:rPr>
          <w:rFonts w:ascii="Century Gothic" w:hAnsi="Century Gothic" w:cs="Century Gothic"/>
        </w:rPr>
      </w:pPr>
      <w:r w:rsidRPr="008E0CEF">
        <w:rPr>
          <w:rFonts w:ascii="Century Gothic" w:hAnsi="Century Gothic" w:cs="Century Gothic"/>
        </w:rPr>
        <w:t xml:space="preserve">Sensible use of mobile phones is required </w:t>
      </w:r>
      <w:r w:rsidR="008E1B03" w:rsidRPr="008E0CEF">
        <w:rPr>
          <w:rFonts w:ascii="Century Gothic" w:hAnsi="Century Gothic" w:cs="Century Gothic"/>
        </w:rPr>
        <w:t>- no</w:t>
      </w:r>
      <w:r w:rsidRPr="008E0CEF">
        <w:rPr>
          <w:rFonts w:ascii="Century Gothic" w:hAnsi="Century Gothic" w:cs="Century Gothic"/>
        </w:rPr>
        <w:t xml:space="preserve"> texting, gaming, </w:t>
      </w:r>
      <w:proofErr w:type="gramStart"/>
      <w:r w:rsidRPr="008E0CEF">
        <w:rPr>
          <w:rFonts w:ascii="Century Gothic" w:hAnsi="Century Gothic" w:cs="Century Gothic"/>
        </w:rPr>
        <w:t>browsing</w:t>
      </w:r>
      <w:proofErr w:type="gramEnd"/>
      <w:r w:rsidRPr="008E0CEF">
        <w:rPr>
          <w:rFonts w:ascii="Century Gothic" w:hAnsi="Century Gothic" w:cs="Century Gothic"/>
        </w:rPr>
        <w:t xml:space="preserve"> or interacting on social media whilst driving or operating farm vehicles or machinery, including </w:t>
      </w:r>
      <w:r w:rsidR="008E0CEF">
        <w:rPr>
          <w:rFonts w:ascii="Century Gothic" w:hAnsi="Century Gothic" w:cs="Century Gothic"/>
        </w:rPr>
        <w:t xml:space="preserve">using </w:t>
      </w:r>
      <w:r w:rsidRPr="008E0CEF">
        <w:rPr>
          <w:rFonts w:ascii="Century Gothic" w:hAnsi="Century Gothic" w:cs="Century Gothic"/>
        </w:rPr>
        <w:t>the rapid exit in the milking parlour</w:t>
      </w:r>
    </w:p>
    <w:p w14:paraId="2F0C7C96" w14:textId="77777777" w:rsidR="002C2224" w:rsidRPr="002C2224" w:rsidRDefault="00F646AC" w:rsidP="00E25401">
      <w:pPr>
        <w:pStyle w:val="NormalWeb"/>
        <w:numPr>
          <w:ilvl w:val="0"/>
          <w:numId w:val="2"/>
        </w:numPr>
        <w:spacing w:before="0" w:beforeAutospacing="0" w:after="120" w:afterAutospacing="0"/>
        <w:textAlignment w:val="baseline"/>
        <w:rPr>
          <w:rFonts w:ascii="Century Gothic" w:hAnsi="Century Gothic" w:cs="Century Gothic"/>
        </w:rPr>
      </w:pPr>
      <w:r w:rsidRPr="002C2224">
        <w:rPr>
          <w:rFonts w:ascii="Century Gothic" w:eastAsiaTheme="minorHAnsi" w:hAnsi="Century Gothic" w:cs="Century Gothic"/>
          <w:color w:val="000000"/>
          <w:lang w:val="en-GB" w:eastAsia="en-US"/>
        </w:rPr>
        <w:t>Headphones / ear pods shall only be used when it is safe to do so, and only 1 speaker should be used i.e. 1 ear is still ‘open’ for listening to what is going on around you/changes in machinery or animal noises</w:t>
      </w:r>
    </w:p>
    <w:p w14:paraId="6048F80F" w14:textId="240D5898" w:rsidR="00F3156C" w:rsidRPr="002C2224" w:rsidRDefault="00F3156C" w:rsidP="00E25401">
      <w:pPr>
        <w:pStyle w:val="NormalWeb"/>
        <w:numPr>
          <w:ilvl w:val="0"/>
          <w:numId w:val="2"/>
        </w:numPr>
        <w:spacing w:before="0" w:beforeAutospacing="0" w:after="120" w:afterAutospacing="0"/>
        <w:textAlignment w:val="baseline"/>
        <w:rPr>
          <w:rFonts w:ascii="Century Gothic" w:hAnsi="Century Gothic" w:cs="Century Gothic"/>
        </w:rPr>
      </w:pPr>
      <w:r w:rsidRPr="002C2224">
        <w:rPr>
          <w:rFonts w:ascii="Century Gothic" w:hAnsi="Century Gothic" w:cs="Century Gothic"/>
        </w:rPr>
        <w:t>Do not use any equipment that is new to you until you have received instructions on how to safely operate it.</w:t>
      </w:r>
    </w:p>
    <w:p w14:paraId="6A614332" w14:textId="77777777"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You must not be at work whilst under the influence of drugs or alcohol.</w:t>
      </w:r>
    </w:p>
    <w:p w14:paraId="305BB6A6" w14:textId="42353CBE"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 xml:space="preserve">If you suspect any piece of machinery is not operating correctly or notice anything that may pose a health and safety risk, do not continue to use the </w:t>
      </w:r>
      <w:proofErr w:type="gramStart"/>
      <w:r>
        <w:rPr>
          <w:rFonts w:ascii="Century Gothic" w:hAnsi="Century Gothic" w:cs="Century Gothic"/>
        </w:rPr>
        <w:t>machinery</w:t>
      </w:r>
      <w:proofErr w:type="gramEnd"/>
      <w:r>
        <w:rPr>
          <w:rFonts w:ascii="Century Gothic" w:hAnsi="Century Gothic" w:cs="Century Gothic"/>
        </w:rPr>
        <w:t xml:space="preserve"> and advise </w:t>
      </w:r>
      <w:r w:rsidR="00770343">
        <w:rPr>
          <w:rFonts w:ascii="Century Gothic" w:hAnsi="Century Gothic" w:cs="Century Gothic"/>
        </w:rPr>
        <w:t>the farm manager/owner</w:t>
      </w:r>
      <w:r>
        <w:rPr>
          <w:rFonts w:ascii="Century Gothic" w:hAnsi="Century Gothic" w:cs="Century Gothic"/>
        </w:rPr>
        <w:t xml:space="preserve"> as soon as possible.</w:t>
      </w:r>
    </w:p>
    <w:p w14:paraId="14EE0F40" w14:textId="25EC2A7B" w:rsidR="002C2224" w:rsidRDefault="00F3156C" w:rsidP="002C2224">
      <w:pPr>
        <w:pStyle w:val="Body"/>
        <w:numPr>
          <w:ilvl w:val="0"/>
          <w:numId w:val="2"/>
        </w:numPr>
        <w:spacing w:after="120"/>
        <w:rPr>
          <w:rFonts w:ascii="Century Gothic" w:hAnsi="Century Gothic" w:cs="Century Gothic"/>
        </w:rPr>
      </w:pPr>
      <w:r>
        <w:rPr>
          <w:rFonts w:ascii="Century Gothic" w:hAnsi="Century Gothic" w:cs="Century Gothic"/>
        </w:rPr>
        <w:t xml:space="preserve"> Leave any equipment that might fall or pose a risk to others (</w:t>
      </w:r>
      <w:r w:rsidR="0076693C">
        <w:rPr>
          <w:rFonts w:ascii="Century Gothic" w:hAnsi="Century Gothic" w:cs="Century Gothic"/>
        </w:rPr>
        <w:t>e.g.</w:t>
      </w:r>
      <w:r>
        <w:rPr>
          <w:rFonts w:ascii="Century Gothic" w:hAnsi="Century Gothic" w:cs="Century Gothic"/>
        </w:rPr>
        <w:t xml:space="preserve"> front-end loaders, front forks), in the resting or ‘down’ position.  Always leave tractor </w:t>
      </w:r>
      <w:r w:rsidR="008E1B03">
        <w:rPr>
          <w:rFonts w:ascii="Century Gothic" w:hAnsi="Century Gothic" w:cs="Century Gothic"/>
        </w:rPr>
        <w:t>PTOs</w:t>
      </w:r>
      <w:r>
        <w:rPr>
          <w:rFonts w:ascii="Century Gothic" w:hAnsi="Century Gothic" w:cs="Century Gothic"/>
        </w:rPr>
        <w:t xml:space="preserve"> in neutral</w:t>
      </w:r>
      <w:r w:rsidR="002C2224">
        <w:rPr>
          <w:rFonts w:ascii="Century Gothic" w:hAnsi="Century Gothic" w:cs="Century Gothic"/>
        </w:rPr>
        <w:t>.</w:t>
      </w:r>
    </w:p>
    <w:p w14:paraId="04D1E283" w14:textId="666774E5" w:rsidR="00F3156C" w:rsidRPr="002C2224" w:rsidRDefault="00F3156C" w:rsidP="002C2224">
      <w:pPr>
        <w:pStyle w:val="Body"/>
        <w:numPr>
          <w:ilvl w:val="0"/>
          <w:numId w:val="2"/>
        </w:numPr>
        <w:spacing w:after="120"/>
        <w:rPr>
          <w:rFonts w:ascii="Century Gothic" w:hAnsi="Century Gothic" w:cs="Century Gothic"/>
        </w:rPr>
      </w:pPr>
      <w:r w:rsidRPr="002C2224">
        <w:rPr>
          <w:rFonts w:ascii="Century Gothic" w:hAnsi="Century Gothic" w:cs="Century Gothic"/>
        </w:rPr>
        <w:t>The Rapid Exit has moving parts that pose a crushing and/or entrapment hazard.  Do</w:t>
      </w:r>
      <w:r w:rsidR="00CC14FC" w:rsidRPr="002C2224">
        <w:rPr>
          <w:rFonts w:ascii="Century Gothic" w:hAnsi="Century Gothic" w:cs="Century Gothic"/>
        </w:rPr>
        <w:t xml:space="preserve"> not</w:t>
      </w:r>
      <w:r w:rsidRPr="002C2224">
        <w:rPr>
          <w:rFonts w:ascii="Century Gothic" w:hAnsi="Century Gothic" w:cs="Century Gothic"/>
        </w:rPr>
        <w:t xml:space="preserve"> operate the Rapid Exit in the milking parlour unless you have been trained to do so.</w:t>
      </w:r>
      <w:r w:rsidR="00C7787D" w:rsidRPr="002C2224">
        <w:rPr>
          <w:rFonts w:ascii="Century Gothic" w:hAnsi="Century Gothic" w:cs="Century Gothic"/>
        </w:rPr>
        <w:t xml:space="preserve">  Do not lean over the feed bins of the rapid exit unless necessary and ensure other workers know you are there as well as remaining alert to any movement of the trap.</w:t>
      </w:r>
    </w:p>
    <w:p w14:paraId="02EB634E" w14:textId="27F638E3"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 xml:space="preserve">Surfaces within the goat barns and milking area can become very slippery in damp, wet or mucky conditions.  Please walk along </w:t>
      </w:r>
      <w:r w:rsidR="0076693C">
        <w:rPr>
          <w:rFonts w:ascii="Century Gothic" w:hAnsi="Century Gothic" w:cs="Century Gothic"/>
        </w:rPr>
        <w:t>fence lines</w:t>
      </w:r>
      <w:r>
        <w:rPr>
          <w:rFonts w:ascii="Century Gothic" w:hAnsi="Century Gothic" w:cs="Century Gothic"/>
        </w:rPr>
        <w:t xml:space="preserve"> for ready support if necessary.  Do not chase goats on concrete areas.  Do not walk on the concrete lane in the housing pens</w:t>
      </w:r>
      <w:r w:rsidR="003353C3">
        <w:rPr>
          <w:rFonts w:ascii="Century Gothic" w:hAnsi="Century Gothic" w:cs="Century Gothic"/>
        </w:rPr>
        <w:t xml:space="preserve"> straight after it has been scraped clean,</w:t>
      </w:r>
      <w:r>
        <w:rPr>
          <w:rFonts w:ascii="Century Gothic" w:hAnsi="Century Gothic" w:cs="Century Gothic"/>
        </w:rPr>
        <w:t xml:space="preserve"> unless necessary to do so.</w:t>
      </w:r>
    </w:p>
    <w:p w14:paraId="1B4D6528" w14:textId="4D10549B" w:rsidR="00F3156C" w:rsidRDefault="00F3156C" w:rsidP="00F3156C">
      <w:pPr>
        <w:pStyle w:val="Body"/>
        <w:numPr>
          <w:ilvl w:val="0"/>
          <w:numId w:val="2"/>
        </w:numPr>
        <w:spacing w:after="120"/>
        <w:rPr>
          <w:rFonts w:ascii="Century Gothic" w:hAnsi="Century Gothic" w:cs="Century Gothic"/>
        </w:rPr>
      </w:pPr>
      <w:r>
        <w:rPr>
          <w:rFonts w:ascii="Century Gothic" w:hAnsi="Century Gothic" w:cs="Century Gothic"/>
        </w:rPr>
        <w:t>The Goat Area is also a restricted biosecurity area.  Please rinse off farm boots before entering the housing barns, particularly during the kidding period.</w:t>
      </w:r>
    </w:p>
    <w:p w14:paraId="032E5D65" w14:textId="2A3B410E" w:rsidR="00F3156C" w:rsidRDefault="001F244C" w:rsidP="00F3156C">
      <w:pPr>
        <w:pStyle w:val="Body"/>
        <w:numPr>
          <w:ilvl w:val="0"/>
          <w:numId w:val="2"/>
        </w:numPr>
        <w:spacing w:after="120"/>
        <w:rPr>
          <w:rFonts w:ascii="Century Gothic" w:hAnsi="Century Gothic" w:cs="Century Gothic"/>
        </w:rPr>
      </w:pPr>
      <w:r>
        <w:rPr>
          <w:rFonts w:ascii="Century Gothic" w:hAnsi="Century Gothic" w:cs="Century Gothic"/>
        </w:rPr>
        <w:lastRenderedPageBreak/>
        <w:t>Goats may have</w:t>
      </w:r>
      <w:r w:rsidR="00F3156C">
        <w:rPr>
          <w:rFonts w:ascii="Century Gothic" w:hAnsi="Century Gothic" w:cs="Century Gothic"/>
        </w:rPr>
        <w:t xml:space="preserve"> ‘Cheesy Gland’</w:t>
      </w:r>
      <w:r w:rsidR="002C2224">
        <w:rPr>
          <w:rFonts w:ascii="Century Gothic" w:hAnsi="Century Gothic" w:cs="Century Gothic"/>
        </w:rPr>
        <w:t xml:space="preserve"> and/or</w:t>
      </w:r>
      <w:r w:rsidR="00B03140">
        <w:rPr>
          <w:rFonts w:ascii="Century Gothic" w:hAnsi="Century Gothic" w:cs="Century Gothic"/>
        </w:rPr>
        <w:t xml:space="preserve"> bacterial gastrointestinal upsets</w:t>
      </w:r>
      <w:r w:rsidR="00F3156C">
        <w:rPr>
          <w:rFonts w:ascii="Century Gothic" w:hAnsi="Century Gothic" w:cs="Century Gothic"/>
        </w:rPr>
        <w:t>. Th</w:t>
      </w:r>
      <w:r w:rsidR="00B03140">
        <w:rPr>
          <w:rFonts w:ascii="Century Gothic" w:hAnsi="Century Gothic" w:cs="Century Gothic"/>
        </w:rPr>
        <w:t>ese</w:t>
      </w:r>
      <w:r w:rsidR="00F3156C">
        <w:rPr>
          <w:rFonts w:ascii="Century Gothic" w:hAnsi="Century Gothic" w:cs="Century Gothic"/>
        </w:rPr>
        <w:t xml:space="preserve"> can be passed on to humans. Please ensure gloves are used when handling does </w:t>
      </w:r>
      <w:r>
        <w:rPr>
          <w:rFonts w:ascii="Century Gothic" w:hAnsi="Century Gothic" w:cs="Century Gothic"/>
        </w:rPr>
        <w:t>and/</w:t>
      </w:r>
      <w:r w:rsidR="00F3156C">
        <w:rPr>
          <w:rFonts w:ascii="Century Gothic" w:hAnsi="Century Gothic" w:cs="Century Gothic"/>
        </w:rPr>
        <w:t>or</w:t>
      </w:r>
      <w:r>
        <w:rPr>
          <w:rFonts w:ascii="Century Gothic" w:hAnsi="Century Gothic" w:cs="Century Gothic"/>
        </w:rPr>
        <w:t xml:space="preserve"> during</w:t>
      </w:r>
      <w:r w:rsidR="00F3156C">
        <w:rPr>
          <w:rFonts w:ascii="Century Gothic" w:hAnsi="Century Gothic" w:cs="Century Gothic"/>
        </w:rPr>
        <w:t xml:space="preserve"> milking and that you use the provided hand sanitizer after working with goats or kids.</w:t>
      </w:r>
    </w:p>
    <w:p w14:paraId="7B85A29F" w14:textId="77777777" w:rsidR="00DB1721" w:rsidRDefault="00E70A8F" w:rsidP="006C6801">
      <w:pPr>
        <w:pStyle w:val="Body"/>
        <w:numPr>
          <w:ilvl w:val="0"/>
          <w:numId w:val="2"/>
        </w:numPr>
        <w:spacing w:after="120"/>
        <w:rPr>
          <w:rFonts w:ascii="Century Gothic" w:hAnsi="Century Gothic" w:cs="Century Gothic"/>
        </w:rPr>
      </w:pPr>
      <w:r w:rsidRPr="0074172E">
        <w:rPr>
          <w:rFonts w:ascii="Century Gothic" w:hAnsi="Century Gothic" w:cs="Century Gothic"/>
        </w:rPr>
        <w:t>Any medication brought onto the worksite (prescription or personal) must be clearly named and labelled and stored in a location that is not visible nor easily accessible by other staff or onsite visitors</w:t>
      </w:r>
      <w:r w:rsidR="00DB1721">
        <w:rPr>
          <w:rFonts w:ascii="Century Gothic" w:hAnsi="Century Gothic" w:cs="Century Gothic"/>
        </w:rPr>
        <w:t>.</w:t>
      </w:r>
    </w:p>
    <w:p w14:paraId="2FE93EA8" w14:textId="77777777" w:rsidR="006C6801" w:rsidRDefault="00E70A8F" w:rsidP="006C6801">
      <w:pPr>
        <w:pStyle w:val="Body"/>
        <w:numPr>
          <w:ilvl w:val="0"/>
          <w:numId w:val="2"/>
        </w:numPr>
        <w:spacing w:after="120"/>
        <w:rPr>
          <w:rFonts w:ascii="Century Gothic" w:hAnsi="Century Gothic" w:cs="Century Gothic"/>
        </w:rPr>
      </w:pPr>
      <w:r w:rsidRPr="00DB1721">
        <w:rPr>
          <w:rFonts w:ascii="Century Gothic" w:hAnsi="Century Gothic" w:cs="Century Gothic"/>
        </w:rPr>
        <w:t xml:space="preserve"> No visitors are to accompany you on farm without prior permission from </w:t>
      </w:r>
      <w:r w:rsidR="00DB1721">
        <w:rPr>
          <w:rFonts w:ascii="Century Gothic" w:hAnsi="Century Gothic" w:cs="Century Gothic"/>
        </w:rPr>
        <w:t>the farm manager/owner</w:t>
      </w:r>
      <w:r w:rsidRPr="00DB1721">
        <w:rPr>
          <w:rFonts w:ascii="Century Gothic" w:hAnsi="Century Gothic" w:cs="Century Gothic"/>
        </w:rPr>
        <w:t>. Any approved children or visitors to the farm are your responsibility.  No children are to accompany you during work times.</w:t>
      </w:r>
    </w:p>
    <w:p w14:paraId="069D3D6B" w14:textId="488EF8BD" w:rsidR="00E70A8F" w:rsidRDefault="00140A99" w:rsidP="006C6801">
      <w:pPr>
        <w:pStyle w:val="Body"/>
        <w:numPr>
          <w:ilvl w:val="0"/>
          <w:numId w:val="2"/>
        </w:numPr>
        <w:spacing w:after="120"/>
        <w:rPr>
          <w:rFonts w:ascii="Century Gothic" w:hAnsi="Century Gothic" w:cs="Century Gothic"/>
        </w:rPr>
      </w:pPr>
      <w:r w:rsidRPr="006C6801">
        <w:rPr>
          <w:rFonts w:ascii="Century Gothic" w:hAnsi="Century Gothic" w:cs="Century Gothic"/>
        </w:rPr>
        <w:t xml:space="preserve">Some of our goats have horns. Please ensure your own safety by taking care whilst working around these animals, particularly in situations where they may lift their head upwards towards you and/or if they try to rub their </w:t>
      </w:r>
      <w:r w:rsidR="0074172E" w:rsidRPr="006C6801">
        <w:rPr>
          <w:rFonts w:ascii="Century Gothic" w:hAnsi="Century Gothic" w:cs="Century Gothic"/>
        </w:rPr>
        <w:t xml:space="preserve">head </w:t>
      </w:r>
      <w:r w:rsidRPr="006C6801">
        <w:rPr>
          <w:rFonts w:ascii="Century Gothic" w:hAnsi="Century Gothic" w:cs="Century Gothic"/>
        </w:rPr>
        <w:t>up against you.</w:t>
      </w:r>
    </w:p>
    <w:p w14:paraId="2A732728" w14:textId="77777777" w:rsidR="0072707F" w:rsidRPr="0072707F" w:rsidRDefault="0072707F" w:rsidP="0072707F">
      <w:pPr>
        <w:pStyle w:val="Body"/>
        <w:numPr>
          <w:ilvl w:val="0"/>
          <w:numId w:val="2"/>
        </w:numPr>
        <w:spacing w:after="120"/>
        <w:rPr>
          <w:rFonts w:ascii="Century Gothic" w:hAnsi="Century Gothic" w:cs="Century Gothic"/>
        </w:rPr>
      </w:pPr>
      <w:r w:rsidRPr="0072707F">
        <w:rPr>
          <w:rFonts w:ascii="Century Gothic" w:hAnsi="Century Gothic" w:cs="Century Gothic"/>
        </w:rPr>
        <w:t>No staff member or visitor is to climb the silos</w:t>
      </w:r>
    </w:p>
    <w:p w14:paraId="1EB1FA4E" w14:textId="70E3C0D9" w:rsidR="0072707F" w:rsidRPr="0072707F" w:rsidRDefault="0072707F" w:rsidP="0072707F">
      <w:pPr>
        <w:pStyle w:val="Body"/>
        <w:numPr>
          <w:ilvl w:val="0"/>
          <w:numId w:val="2"/>
        </w:numPr>
        <w:spacing w:after="120"/>
        <w:rPr>
          <w:rFonts w:ascii="Century Gothic" w:hAnsi="Century Gothic" w:cs="Century Gothic"/>
        </w:rPr>
      </w:pPr>
      <w:r w:rsidRPr="0072707F">
        <w:rPr>
          <w:rFonts w:ascii="Century Gothic" w:hAnsi="Century Gothic" w:cs="Century Gothic"/>
        </w:rPr>
        <w:t xml:space="preserve">Never climb into the mixer wagon.  If it is necessary for some reason to clear a blockage or inspect the inside of the wagon, first seek support from the farm owner and/or your manager.  Ensure that the tractor is turned </w:t>
      </w:r>
      <w:r w:rsidRPr="0072707F">
        <w:rPr>
          <w:rFonts w:ascii="Century Gothic" w:hAnsi="Century Gothic" w:cs="Century Gothic"/>
        </w:rPr>
        <w:t>OFF, the</w:t>
      </w:r>
      <w:r w:rsidRPr="0072707F">
        <w:rPr>
          <w:rFonts w:ascii="Century Gothic" w:hAnsi="Century Gothic" w:cs="Century Gothic"/>
        </w:rPr>
        <w:t xml:space="preserve"> key removed from the ignition and any other personnel present are advised of </w:t>
      </w:r>
      <w:proofErr w:type="gramStart"/>
      <w:r w:rsidRPr="0072707F">
        <w:rPr>
          <w:rFonts w:ascii="Century Gothic" w:hAnsi="Century Gothic" w:cs="Century Gothic"/>
        </w:rPr>
        <w:t>you</w:t>
      </w:r>
      <w:proofErr w:type="gramEnd"/>
      <w:r w:rsidRPr="0072707F">
        <w:rPr>
          <w:rFonts w:ascii="Century Gothic" w:hAnsi="Century Gothic" w:cs="Century Gothic"/>
        </w:rPr>
        <w:t xml:space="preserve"> intent to enter the wagon.</w:t>
      </w:r>
    </w:p>
    <w:p w14:paraId="0F55377E" w14:textId="77777777" w:rsidR="0072707F" w:rsidRPr="006C6801" w:rsidRDefault="0072707F" w:rsidP="0072707F">
      <w:pPr>
        <w:pStyle w:val="Body"/>
        <w:spacing w:after="120"/>
        <w:ind w:left="360"/>
        <w:rPr>
          <w:rFonts w:ascii="Century Gothic" w:hAnsi="Century Gothic" w:cs="Century Gothic"/>
        </w:rPr>
      </w:pPr>
    </w:p>
    <w:p w14:paraId="24C1961A" w14:textId="77777777" w:rsidR="00F3156C" w:rsidRDefault="00F3156C" w:rsidP="00F3156C">
      <w:pPr>
        <w:pStyle w:val="Body"/>
        <w:rPr>
          <w:rFonts w:ascii="Century Gothic" w:hAnsi="Century Gothic" w:cs="Century Gothic"/>
        </w:rPr>
      </w:pPr>
    </w:p>
    <w:p w14:paraId="6749A56E" w14:textId="77777777" w:rsidR="00E8732D" w:rsidRDefault="006C6801" w:rsidP="00F3156C">
      <w:pPr>
        <w:pStyle w:val="Body"/>
        <w:rPr>
          <w:rFonts w:ascii="Century Gothic" w:hAnsi="Century Gothic" w:cs="Century Gothic"/>
        </w:rPr>
      </w:pPr>
      <w:r>
        <w:rPr>
          <w:rFonts w:ascii="Century Gothic" w:hAnsi="Century Gothic" w:cs="Century Gothic"/>
        </w:rPr>
        <w:t>Read and Acknow</w:t>
      </w:r>
      <w:r w:rsidR="00E8732D">
        <w:rPr>
          <w:rFonts w:ascii="Century Gothic" w:hAnsi="Century Gothic" w:cs="Century Gothic"/>
        </w:rPr>
        <w:t>ledged by</w:t>
      </w:r>
      <w:r w:rsidR="00F3156C">
        <w:rPr>
          <w:rFonts w:ascii="Century Gothic" w:hAnsi="Century Gothic" w:cs="Century Gothic"/>
        </w:rPr>
        <w:t>:</w:t>
      </w:r>
      <w:r w:rsidR="00F3156C">
        <w:rPr>
          <w:rFonts w:ascii="Century Gothic" w:hAnsi="Century Gothic" w:cs="Century Gothic"/>
        </w:rPr>
        <w:tab/>
      </w:r>
      <w:r>
        <w:rPr>
          <w:rFonts w:ascii="Century Gothic" w:hAnsi="Century Gothic" w:cs="Century Gothic"/>
        </w:rPr>
        <w:t>__________________________</w:t>
      </w:r>
      <w:r w:rsidR="00F3156C">
        <w:rPr>
          <w:rFonts w:ascii="Century Gothic" w:hAnsi="Century Gothic" w:cs="Century Gothic"/>
        </w:rPr>
        <w:tab/>
      </w:r>
      <w:r w:rsidR="00F3156C">
        <w:rPr>
          <w:rFonts w:ascii="Century Gothic" w:hAnsi="Century Gothic" w:cs="Century Gothic"/>
        </w:rPr>
        <w:tab/>
      </w:r>
    </w:p>
    <w:p w14:paraId="62993232" w14:textId="77777777" w:rsidR="00E8732D" w:rsidRDefault="00E8732D" w:rsidP="00F3156C">
      <w:pPr>
        <w:pStyle w:val="Body"/>
        <w:rPr>
          <w:rFonts w:ascii="Century Gothic" w:hAnsi="Century Gothic" w:cs="Century Gothic"/>
        </w:rPr>
      </w:pPr>
    </w:p>
    <w:p w14:paraId="1D2A4EDF" w14:textId="6C40874A" w:rsidR="00F3156C" w:rsidRDefault="00E8732D" w:rsidP="00F3156C">
      <w:pPr>
        <w:pStyle w:val="Body"/>
        <w:rPr>
          <w:rFonts w:ascii="Century Gothic" w:hAnsi="Century Gothic" w:cs="Century Gothic"/>
        </w:rPr>
      </w:pPr>
      <w:r>
        <w:rPr>
          <w:rFonts w:ascii="Century Gothic" w:hAnsi="Century Gothic" w:cs="Century Gothic"/>
        </w:rPr>
        <w:t xml:space="preserve">Date:  _________________                   </w:t>
      </w:r>
      <w:r w:rsidR="00F3156C">
        <w:rPr>
          <w:rFonts w:ascii="Century Gothic" w:hAnsi="Century Gothic" w:cs="Century Gothic"/>
        </w:rPr>
        <w:t xml:space="preserve">Signed:     </w:t>
      </w:r>
      <w:r w:rsidR="006C6801">
        <w:rPr>
          <w:rFonts w:ascii="Century Gothic" w:hAnsi="Century Gothic" w:cs="Century Gothic"/>
        </w:rPr>
        <w:t>__________________________</w:t>
      </w:r>
      <w:r w:rsidR="00F3156C">
        <w:rPr>
          <w:rFonts w:ascii="Century Gothic" w:hAnsi="Century Gothic" w:cs="Century Gothic"/>
        </w:rPr>
        <w:t xml:space="preserve"> </w:t>
      </w:r>
    </w:p>
    <w:p w14:paraId="7B207F33" w14:textId="77777777" w:rsidR="00F3156C" w:rsidRDefault="00F3156C" w:rsidP="00F3156C">
      <w:pPr>
        <w:pStyle w:val="Body"/>
        <w:rPr>
          <w:rFonts w:ascii="Century Gothic" w:hAnsi="Century Gothic" w:cs="Century Gothic"/>
        </w:rPr>
      </w:pPr>
    </w:p>
    <w:p w14:paraId="28BCBE97" w14:textId="77777777" w:rsidR="00F3156C" w:rsidRDefault="00F3156C" w:rsidP="00F3156C">
      <w:pPr>
        <w:pStyle w:val="Body"/>
        <w:rPr>
          <w:rFonts w:ascii="Century Gothic" w:hAnsi="Century Gothic" w:cs="Century Gothic"/>
        </w:rPr>
      </w:pPr>
    </w:p>
    <w:p w14:paraId="7A4F2E4E" w14:textId="6BE87275" w:rsidR="005B4E79" w:rsidRDefault="005B4E79" w:rsidP="00F3156C"/>
    <w:p w14:paraId="01B886DA" w14:textId="77777777" w:rsidR="004C6085" w:rsidRDefault="004C6085"/>
    <w:p w14:paraId="69FDD314" w14:textId="49949606" w:rsidR="00B04AEC" w:rsidRDefault="004C6C1A" w:rsidP="00286292">
      <w:pPr>
        <w:spacing w:after="80"/>
      </w:pPr>
      <w:r w:rsidRPr="004C6C1A">
        <w:t xml:space="preserve"> </w:t>
      </w:r>
    </w:p>
    <w:sectPr w:rsidR="00B04AEC" w:rsidSect="005F21C8">
      <w:footerReference w:type="default" r:id="rId9"/>
      <w:pgSz w:w="11906" w:h="16838"/>
      <w:pgMar w:top="1440" w:right="1440"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3D17" w14:textId="77777777" w:rsidR="00274C55" w:rsidRDefault="00274C55" w:rsidP="00722206">
      <w:pPr>
        <w:spacing w:after="0" w:line="240" w:lineRule="auto"/>
      </w:pPr>
      <w:r>
        <w:separator/>
      </w:r>
    </w:p>
  </w:endnote>
  <w:endnote w:type="continuationSeparator" w:id="0">
    <w:p w14:paraId="1A7B5FF4" w14:textId="77777777" w:rsidR="00274C55" w:rsidRDefault="00274C55" w:rsidP="0072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69A8" w14:textId="1B33C7EA" w:rsidR="00705CD3" w:rsidRPr="002A1160" w:rsidRDefault="009016E8" w:rsidP="00164AE1">
    <w:pPr>
      <w:pStyle w:val="Footer"/>
      <w:rPr>
        <w:sz w:val="18"/>
        <w:szCs w:val="18"/>
      </w:rPr>
    </w:pPr>
    <w:r w:rsidRPr="00CA598C">
      <w:rPr>
        <w:noProof/>
        <w:sz w:val="16"/>
        <w:szCs w:val="16"/>
      </w:rPr>
      <w:drawing>
        <wp:anchor distT="0" distB="0" distL="114300" distR="114300" simplePos="0" relativeHeight="251658240" behindDoc="1" locked="0" layoutInCell="1" allowOverlap="1" wp14:anchorId="74947930" wp14:editId="16C3702D">
          <wp:simplePos x="0" y="0"/>
          <wp:positionH relativeFrom="column">
            <wp:posOffset>5928360</wp:posOffset>
          </wp:positionH>
          <wp:positionV relativeFrom="paragraph">
            <wp:posOffset>-131445</wp:posOffset>
          </wp:positionV>
          <wp:extent cx="685800" cy="536172"/>
          <wp:effectExtent l="0" t="0" r="0" b="0"/>
          <wp:wrapNone/>
          <wp:docPr id="13385926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592609" name="Picture 1338592609"/>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685800" cy="536172"/>
                  </a:xfrm>
                  <a:prstGeom prst="rect">
                    <a:avLst/>
                  </a:prstGeom>
                </pic:spPr>
              </pic:pic>
            </a:graphicData>
          </a:graphic>
          <wp14:sizeRelH relativeFrom="page">
            <wp14:pctWidth>0</wp14:pctWidth>
          </wp14:sizeRelH>
          <wp14:sizeRelV relativeFrom="page">
            <wp14:pctHeight>0</wp14:pctHeight>
          </wp14:sizeRelV>
        </wp:anchor>
      </w:drawing>
    </w:r>
    <w:r w:rsidR="00045A97" w:rsidRPr="00CA598C">
      <w:rPr>
        <w:sz w:val="16"/>
        <w:szCs w:val="16"/>
      </w:rPr>
      <w:t>No</w:t>
    </w:r>
    <w:r w:rsidR="001E4B71" w:rsidRPr="00CA598C">
      <w:rPr>
        <w:sz w:val="16"/>
        <w:szCs w:val="16"/>
      </w:rPr>
      <w:t xml:space="preserve"> liability taken for use or misuse of the guidelines in this document. </w:t>
    </w:r>
    <w:r w:rsidR="00E8732D">
      <w:rPr>
        <w:sz w:val="16"/>
        <w:szCs w:val="16"/>
      </w:rPr>
      <w:t>Health and Safety</w:t>
    </w:r>
    <w:r w:rsidR="001E4B71" w:rsidRPr="00CA598C">
      <w:rPr>
        <w:sz w:val="16"/>
        <w:szCs w:val="16"/>
      </w:rPr>
      <w:t xml:space="preserve"> advice </w:t>
    </w:r>
    <w:r w:rsidR="002A1160" w:rsidRPr="00CA598C">
      <w:rPr>
        <w:sz w:val="16"/>
        <w:szCs w:val="16"/>
      </w:rPr>
      <w:t>specific to</w:t>
    </w:r>
    <w:r w:rsidR="001E4B71" w:rsidRPr="00CA598C">
      <w:rPr>
        <w:sz w:val="16"/>
        <w:szCs w:val="16"/>
      </w:rPr>
      <w:t xml:space="preserve"> your own farming situation is advised.</w:t>
    </w:r>
    <w:r w:rsidRPr="00CA598C">
      <w:rPr>
        <w:sz w:val="16"/>
        <w:szCs w:val="16"/>
      </w:rPr>
      <w:t xml:space="preserve">  </w:t>
    </w:r>
    <w:r w:rsidR="002A1160" w:rsidRPr="002A1160">
      <w:rPr>
        <w:sz w:val="18"/>
        <w:szCs w:val="18"/>
      </w:rPr>
      <w:br/>
    </w:r>
    <w:r w:rsidR="00045A97" w:rsidRPr="002A1160">
      <w:rPr>
        <w:i/>
        <w:iCs/>
        <w:sz w:val="18"/>
        <w:szCs w:val="18"/>
      </w:rPr>
      <w:t xml:space="preserve"> </w:t>
    </w:r>
    <w:r w:rsidR="00CA598C">
      <w:rPr>
        <w:i/>
        <w:iCs/>
        <w:sz w:val="18"/>
        <w:szCs w:val="18"/>
      </w:rPr>
      <w:t xml:space="preserve">                                                                      </w:t>
    </w:r>
    <w:r w:rsidR="00722206" w:rsidRPr="002A1160">
      <w:rPr>
        <w:i/>
        <w:iCs/>
        <w:sz w:val="18"/>
        <w:szCs w:val="18"/>
      </w:rPr>
      <w:t xml:space="preserve">Developed by </w:t>
    </w:r>
    <w:hyperlink r:id="rId2" w:history="1">
      <w:r w:rsidR="00D32659" w:rsidRPr="002A1160">
        <w:rPr>
          <w:rStyle w:val="Hyperlink"/>
          <w:i/>
          <w:iCs/>
          <w:sz w:val="18"/>
          <w:szCs w:val="18"/>
        </w:rPr>
        <w:t>DairyGoatFarmingNZ.com</w:t>
      </w:r>
    </w:hyperlink>
    <w:r w:rsidR="00164AE1">
      <w:rPr>
        <w:i/>
        <w:iCs/>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6AEC" w14:textId="77777777" w:rsidR="00274C55" w:rsidRDefault="00274C55" w:rsidP="00722206">
      <w:pPr>
        <w:spacing w:after="0" w:line="240" w:lineRule="auto"/>
      </w:pPr>
      <w:r>
        <w:separator/>
      </w:r>
    </w:p>
  </w:footnote>
  <w:footnote w:type="continuationSeparator" w:id="0">
    <w:p w14:paraId="2CF0852B" w14:textId="77777777" w:rsidR="00274C55" w:rsidRDefault="00274C55" w:rsidP="00722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6B6A49E"/>
    <w:lvl w:ilvl="0">
      <w:numFmt w:val="bullet"/>
      <w:lvlText w:val="*"/>
      <w:lvlJc w:val="left"/>
    </w:lvl>
  </w:abstractNum>
  <w:abstractNum w:abstractNumId="1" w15:restartNumberingAfterBreak="0">
    <w:nsid w:val="08AE1931"/>
    <w:multiLevelType w:val="multilevel"/>
    <w:tmpl w:val="3AA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C476D"/>
    <w:multiLevelType w:val="hybridMultilevel"/>
    <w:tmpl w:val="AF6EA7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83343B0"/>
    <w:multiLevelType w:val="multilevel"/>
    <w:tmpl w:val="F96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709F6"/>
    <w:multiLevelType w:val="multilevel"/>
    <w:tmpl w:val="87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956311">
    <w:abstractNumId w:val="2"/>
  </w:num>
  <w:num w:numId="2" w16cid:durableId="1456867847">
    <w:abstractNumId w:val="0"/>
    <w:lvlOverride w:ilvl="0">
      <w:lvl w:ilvl="0">
        <w:numFmt w:val="bullet"/>
        <w:lvlText w:val="●"/>
        <w:legacy w:legacy="1" w:legacySpace="0" w:legacyIndent="225"/>
        <w:lvlJc w:val="left"/>
        <w:pPr>
          <w:ind w:left="360" w:hanging="225"/>
        </w:pPr>
        <w:rPr>
          <w:rFonts w:ascii="Times New Roman" w:hAnsi="Times New Roman" w:cs="Times New Roman" w:hint="default"/>
        </w:rPr>
      </w:lvl>
    </w:lvlOverride>
  </w:num>
  <w:num w:numId="3" w16cid:durableId="1535655521">
    <w:abstractNumId w:val="4"/>
  </w:num>
  <w:num w:numId="4" w16cid:durableId="1684932971">
    <w:abstractNumId w:val="1"/>
  </w:num>
  <w:num w:numId="5" w16cid:durableId="165630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B6F"/>
    <w:rsid w:val="000168D4"/>
    <w:rsid w:val="00022171"/>
    <w:rsid w:val="00033E33"/>
    <w:rsid w:val="0004361D"/>
    <w:rsid w:val="00045A97"/>
    <w:rsid w:val="00054663"/>
    <w:rsid w:val="000636D9"/>
    <w:rsid w:val="000B7B25"/>
    <w:rsid w:val="000D1271"/>
    <w:rsid w:val="000E7733"/>
    <w:rsid w:val="000F09C5"/>
    <w:rsid w:val="00104059"/>
    <w:rsid w:val="00110DA0"/>
    <w:rsid w:val="001327E3"/>
    <w:rsid w:val="00140A99"/>
    <w:rsid w:val="001559D4"/>
    <w:rsid w:val="00164AE1"/>
    <w:rsid w:val="00195A6C"/>
    <w:rsid w:val="001A5BBD"/>
    <w:rsid w:val="001B3F63"/>
    <w:rsid w:val="001C34AF"/>
    <w:rsid w:val="001E0B6F"/>
    <w:rsid w:val="001E298E"/>
    <w:rsid w:val="001E4B71"/>
    <w:rsid w:val="001F244C"/>
    <w:rsid w:val="0020203A"/>
    <w:rsid w:val="002054B6"/>
    <w:rsid w:val="00215BBE"/>
    <w:rsid w:val="002542EC"/>
    <w:rsid w:val="0026287F"/>
    <w:rsid w:val="00274C55"/>
    <w:rsid w:val="00286292"/>
    <w:rsid w:val="002A1160"/>
    <w:rsid w:val="002B5145"/>
    <w:rsid w:val="002C2224"/>
    <w:rsid w:val="002D261C"/>
    <w:rsid w:val="00314BF4"/>
    <w:rsid w:val="00316C22"/>
    <w:rsid w:val="003353C3"/>
    <w:rsid w:val="00341DF4"/>
    <w:rsid w:val="00355F87"/>
    <w:rsid w:val="00372A54"/>
    <w:rsid w:val="003A3652"/>
    <w:rsid w:val="003B1ECF"/>
    <w:rsid w:val="003B6303"/>
    <w:rsid w:val="003C7C1C"/>
    <w:rsid w:val="003D4F26"/>
    <w:rsid w:val="003E0AFC"/>
    <w:rsid w:val="00410085"/>
    <w:rsid w:val="00411260"/>
    <w:rsid w:val="00416384"/>
    <w:rsid w:val="004535C6"/>
    <w:rsid w:val="004B1C5A"/>
    <w:rsid w:val="004C6085"/>
    <w:rsid w:val="004C6C1A"/>
    <w:rsid w:val="004F3575"/>
    <w:rsid w:val="004F6D63"/>
    <w:rsid w:val="00500EED"/>
    <w:rsid w:val="0053583D"/>
    <w:rsid w:val="0055143E"/>
    <w:rsid w:val="005A05AD"/>
    <w:rsid w:val="005A689A"/>
    <w:rsid w:val="005B3DFF"/>
    <w:rsid w:val="005B4E79"/>
    <w:rsid w:val="005D7B0F"/>
    <w:rsid w:val="005E57B8"/>
    <w:rsid w:val="005F1994"/>
    <w:rsid w:val="005F21C8"/>
    <w:rsid w:val="006438A3"/>
    <w:rsid w:val="00676D26"/>
    <w:rsid w:val="0069340B"/>
    <w:rsid w:val="006C6801"/>
    <w:rsid w:val="006E0241"/>
    <w:rsid w:val="00704E99"/>
    <w:rsid w:val="00705CD3"/>
    <w:rsid w:val="00710571"/>
    <w:rsid w:val="00722206"/>
    <w:rsid w:val="0072707F"/>
    <w:rsid w:val="00735914"/>
    <w:rsid w:val="0074172E"/>
    <w:rsid w:val="00750465"/>
    <w:rsid w:val="007623C0"/>
    <w:rsid w:val="0076693C"/>
    <w:rsid w:val="00770343"/>
    <w:rsid w:val="007A1973"/>
    <w:rsid w:val="007A5386"/>
    <w:rsid w:val="007F50EB"/>
    <w:rsid w:val="00806AFB"/>
    <w:rsid w:val="0083570A"/>
    <w:rsid w:val="00886CAD"/>
    <w:rsid w:val="008A40CC"/>
    <w:rsid w:val="008B62CC"/>
    <w:rsid w:val="008D3A30"/>
    <w:rsid w:val="008E0CEF"/>
    <w:rsid w:val="008E1B03"/>
    <w:rsid w:val="009016E8"/>
    <w:rsid w:val="009571BE"/>
    <w:rsid w:val="00963EC3"/>
    <w:rsid w:val="00991B35"/>
    <w:rsid w:val="009E71D7"/>
    <w:rsid w:val="009F4138"/>
    <w:rsid w:val="00A03CB5"/>
    <w:rsid w:val="00A11714"/>
    <w:rsid w:val="00A16A24"/>
    <w:rsid w:val="00A178AF"/>
    <w:rsid w:val="00A6735A"/>
    <w:rsid w:val="00A81E8F"/>
    <w:rsid w:val="00AF69FA"/>
    <w:rsid w:val="00B02B44"/>
    <w:rsid w:val="00B03140"/>
    <w:rsid w:val="00B04AEC"/>
    <w:rsid w:val="00B20D7C"/>
    <w:rsid w:val="00B47935"/>
    <w:rsid w:val="00B703E3"/>
    <w:rsid w:val="00BA3BED"/>
    <w:rsid w:val="00BD7211"/>
    <w:rsid w:val="00C24600"/>
    <w:rsid w:val="00C277E3"/>
    <w:rsid w:val="00C42C34"/>
    <w:rsid w:val="00C4381D"/>
    <w:rsid w:val="00C7787D"/>
    <w:rsid w:val="00C945B4"/>
    <w:rsid w:val="00CA598C"/>
    <w:rsid w:val="00CC14FC"/>
    <w:rsid w:val="00CD412B"/>
    <w:rsid w:val="00D32659"/>
    <w:rsid w:val="00D74BD3"/>
    <w:rsid w:val="00D91EF7"/>
    <w:rsid w:val="00DA369A"/>
    <w:rsid w:val="00DA3F81"/>
    <w:rsid w:val="00DA5F58"/>
    <w:rsid w:val="00DB1721"/>
    <w:rsid w:val="00DE04B1"/>
    <w:rsid w:val="00DF139A"/>
    <w:rsid w:val="00E16021"/>
    <w:rsid w:val="00E2029E"/>
    <w:rsid w:val="00E33D7D"/>
    <w:rsid w:val="00E47358"/>
    <w:rsid w:val="00E70A8F"/>
    <w:rsid w:val="00E75606"/>
    <w:rsid w:val="00E768ED"/>
    <w:rsid w:val="00E8732D"/>
    <w:rsid w:val="00EA63C8"/>
    <w:rsid w:val="00ED6BB6"/>
    <w:rsid w:val="00EF2784"/>
    <w:rsid w:val="00F238C8"/>
    <w:rsid w:val="00F2469B"/>
    <w:rsid w:val="00F3156C"/>
    <w:rsid w:val="00F3303B"/>
    <w:rsid w:val="00F646AC"/>
    <w:rsid w:val="00F769EE"/>
    <w:rsid w:val="00F84FBB"/>
    <w:rsid w:val="00F92A7B"/>
    <w:rsid w:val="00F961FC"/>
    <w:rsid w:val="00FB480C"/>
    <w:rsid w:val="00FC798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95F55"/>
  <w15:chartTrackingRefBased/>
  <w15:docId w15:val="{45276B3F-433A-4A58-9070-ED129CEC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4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EF7"/>
    <w:pPr>
      <w:ind w:left="720"/>
      <w:contextualSpacing/>
    </w:pPr>
  </w:style>
  <w:style w:type="character" w:customStyle="1" w:styleId="Heading1Char">
    <w:name w:val="Heading 1 Char"/>
    <w:basedOn w:val="DefaultParagraphFont"/>
    <w:link w:val="Heading1"/>
    <w:uiPriority w:val="9"/>
    <w:rsid w:val="001C34A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34AF"/>
    <w:pPr>
      <w:outlineLvl w:val="9"/>
    </w:pPr>
    <w:rPr>
      <w:lang w:val="en-US"/>
    </w:rPr>
  </w:style>
  <w:style w:type="paragraph" w:styleId="NoSpacing">
    <w:name w:val="No Spacing"/>
    <w:link w:val="NoSpacingChar"/>
    <w:uiPriority w:val="1"/>
    <w:qFormat/>
    <w:rsid w:val="00DE04B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04B1"/>
    <w:rPr>
      <w:rFonts w:eastAsiaTheme="minorEastAsia"/>
      <w:lang w:val="en-US"/>
    </w:rPr>
  </w:style>
  <w:style w:type="paragraph" w:styleId="Header">
    <w:name w:val="header"/>
    <w:basedOn w:val="Normal"/>
    <w:link w:val="HeaderChar"/>
    <w:uiPriority w:val="99"/>
    <w:unhideWhenUsed/>
    <w:rsid w:val="00722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206"/>
  </w:style>
  <w:style w:type="paragraph" w:styleId="Footer">
    <w:name w:val="footer"/>
    <w:basedOn w:val="Normal"/>
    <w:link w:val="FooterChar"/>
    <w:uiPriority w:val="99"/>
    <w:unhideWhenUsed/>
    <w:rsid w:val="00722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206"/>
  </w:style>
  <w:style w:type="character" w:styleId="Hyperlink">
    <w:name w:val="Hyperlink"/>
    <w:basedOn w:val="DefaultParagraphFont"/>
    <w:uiPriority w:val="99"/>
    <w:unhideWhenUsed/>
    <w:rsid w:val="003B6303"/>
    <w:rPr>
      <w:color w:val="0563C1" w:themeColor="hyperlink"/>
      <w:u w:val="single"/>
    </w:rPr>
  </w:style>
  <w:style w:type="character" w:styleId="UnresolvedMention">
    <w:name w:val="Unresolved Mention"/>
    <w:basedOn w:val="DefaultParagraphFont"/>
    <w:uiPriority w:val="99"/>
    <w:semiHidden/>
    <w:unhideWhenUsed/>
    <w:rsid w:val="003B6303"/>
    <w:rPr>
      <w:color w:val="605E5C"/>
      <w:shd w:val="clear" w:color="auto" w:fill="E1DFDD"/>
    </w:rPr>
  </w:style>
  <w:style w:type="table" w:styleId="TableGrid">
    <w:name w:val="Table Grid"/>
    <w:basedOn w:val="TableNormal"/>
    <w:uiPriority w:val="39"/>
    <w:rsid w:val="0035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3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Normal"/>
    <w:uiPriority w:val="99"/>
    <w:rsid w:val="00F3156C"/>
    <w:pPr>
      <w:suppressAutoHyphens/>
      <w:autoSpaceDE w:val="0"/>
      <w:autoSpaceDN w:val="0"/>
      <w:adjustRightInd w:val="0"/>
      <w:spacing w:after="200" w:line="240" w:lineRule="auto"/>
    </w:pPr>
    <w:rPr>
      <w:rFonts w:ascii="Times New Roman" w:hAnsi="Times New Roman" w:cs="Times New Roman"/>
      <w:color w:val="000000"/>
      <w:sz w:val="24"/>
      <w:szCs w:val="24"/>
      <w:lang w:val="en-GB"/>
    </w:rPr>
  </w:style>
  <w:style w:type="paragraph" w:styleId="NormalWeb">
    <w:name w:val="Normal (Web)"/>
    <w:basedOn w:val="Normal"/>
    <w:uiPriority w:val="99"/>
    <w:unhideWhenUsed/>
    <w:rsid w:val="00F646AC"/>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619247">
      <w:bodyDiv w:val="1"/>
      <w:marLeft w:val="0"/>
      <w:marRight w:val="0"/>
      <w:marTop w:val="0"/>
      <w:marBottom w:val="0"/>
      <w:divBdr>
        <w:top w:val="none" w:sz="0" w:space="0" w:color="auto"/>
        <w:left w:val="none" w:sz="0" w:space="0" w:color="auto"/>
        <w:bottom w:val="none" w:sz="0" w:space="0" w:color="auto"/>
        <w:right w:val="none" w:sz="0" w:space="0" w:color="auto"/>
      </w:divBdr>
    </w:div>
    <w:div w:id="1886525971">
      <w:bodyDiv w:val="1"/>
      <w:marLeft w:val="0"/>
      <w:marRight w:val="0"/>
      <w:marTop w:val="0"/>
      <w:marBottom w:val="0"/>
      <w:divBdr>
        <w:top w:val="none" w:sz="0" w:space="0" w:color="auto"/>
        <w:left w:val="none" w:sz="0" w:space="0" w:color="auto"/>
        <w:bottom w:val="none" w:sz="0" w:space="0" w:color="auto"/>
        <w:right w:val="none" w:sz="0" w:space="0" w:color="auto"/>
      </w:divBdr>
    </w:div>
    <w:div w:id="1911379801">
      <w:bodyDiv w:val="1"/>
      <w:marLeft w:val="0"/>
      <w:marRight w:val="0"/>
      <w:marTop w:val="0"/>
      <w:marBottom w:val="0"/>
      <w:divBdr>
        <w:top w:val="none" w:sz="0" w:space="0" w:color="auto"/>
        <w:left w:val="none" w:sz="0" w:space="0" w:color="auto"/>
        <w:bottom w:val="none" w:sz="0" w:space="0" w:color="auto"/>
        <w:right w:val="none" w:sz="0" w:space="0" w:color="auto"/>
      </w:divBdr>
    </w:div>
    <w:div w:id="207495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dairygoatfarmingnz.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95753-2D9F-4829-B7AC-249BDDD57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Bonnar</dc:creator>
  <cp:keywords/>
  <dc:description/>
  <cp:lastModifiedBy>Louise Bonnar</cp:lastModifiedBy>
  <cp:revision>24</cp:revision>
  <cp:lastPrinted>2022-08-25T06:12:00Z</cp:lastPrinted>
  <dcterms:created xsi:type="dcterms:W3CDTF">2023-11-07T22:25:00Z</dcterms:created>
  <dcterms:modified xsi:type="dcterms:W3CDTF">2023-11-07T23:08:00Z</dcterms:modified>
</cp:coreProperties>
</file>